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85AF2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16AE46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长治市人民医院5号楼感染科电梯整体更换项目需求概况</w:t>
      </w:r>
    </w:p>
    <w:p w14:paraId="5C2B62F6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一、项目总体简介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</w:t>
      </w:r>
    </w:p>
    <w:p w14:paraId="4D3C978C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为进一步改善我院5号楼感染科诊疗通行条件，彻底消除老旧电梯设备老化、运行不稳等安全隐患，保障病区患者转运、轮椅平车通行及医护人员日常出行安全、顺畅、高效，拟实施5号楼感染科电梯整体更换工程。 </w:t>
      </w:r>
    </w:p>
    <w:p w14:paraId="4F984B01">
      <w:pPr>
        <w:ind w:firstLine="60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</w:rPr>
        <w:t>本项目为整体改造工程，主要包含旧电梯拆除清运、电梯井道土建改造、厅门配套装潢、全新医用无机房电梯采购、安装调试及验收交付等全部内容。项目施工标准、设备配置需严格符合医用电梯行业规范，适配感染科特殊诊疗、消杀、隔离的使用环境要求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</w:t>
      </w:r>
    </w:p>
    <w:p w14:paraId="3AFF31CC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二、项目施工内容及设备参数</w:t>
      </w:r>
    </w:p>
    <w:p w14:paraId="11EEC2A3">
      <w:pPr>
        <w:ind w:firstLine="60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</w:rPr>
        <w:t>本项目分为土建施工、电梯设备采购及安装两大模块，结合现场原有建筑尺寸及使用需求，具体要求如下：</w:t>
      </w:r>
    </w:p>
    <w:p w14:paraId="7AFD514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（一）土建施工部分 </w:t>
      </w:r>
    </w:p>
    <w:p w14:paraId="3082735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 旧梯拆除及基础施工：完成原有老旧电梯整机拆除，涵盖轿厢、导轨、曳引系统、控制系统及全部附属配件的拆除、垃圾清运及现场场地清理。严格按照新电梯设备参数及安装规范，完成设备安装基础施工，保障新梯安装牢固、结构稳定，符合安全施工标准。</w:t>
      </w:r>
    </w:p>
    <w:p w14:paraId="36DB7DF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 厅门装潢及地面配套施工：对各楼层电梯厅门进行标准化装潢改造，材质满足医院高频消杀、耐磨易清洁的要求，适配感染科卫生管控标准。完成电梯出入口过门石精准测量、切割及铺设作业，确保地面平整无高差、衔接紧密、防滑耐用，满足医用转运车辆、平车轮椅无障碍通行需求。</w:t>
      </w:r>
    </w:p>
    <w:p w14:paraId="54462C9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3. 井道土建改造施工：依据无机房医用电梯安装工艺、设备尺寸及国家现行施工规范，对现有电梯井道进行专项土建改造。包含井道墙体修整、结构加固、尺寸校准、预留孔洞优化、井道内部清理找平，确保井道整体结构、尺寸完全匹配新电梯安装及长期安全运行，符合医用电梯验收标准。 </w:t>
      </w:r>
    </w:p>
    <w:p w14:paraId="6379DBC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原有井道及轿厢基础参数： </w:t>
      </w:r>
    </w:p>
    <w:p w14:paraId="5068D2CC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- 电梯配置：5层5站</w:t>
      </w:r>
    </w:p>
    <w:p w14:paraId="6DAAA0E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- 底坑尺寸：深度1.6m，宽2.38m×长3.0m</w:t>
      </w:r>
    </w:p>
    <w:p w14:paraId="0F3203D6">
      <w:pPr>
        <w:ind w:firstLine="60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</w:rPr>
        <w:t>- 轿厢内部尺寸：长2.53m×宽1.4m×高2.38m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</w:t>
      </w:r>
    </w:p>
    <w:p w14:paraId="60CEA59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（二）电梯设备配置及安装标准 </w:t>
      </w:r>
    </w:p>
    <w:p w14:paraId="430F704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本次项目采购安装国产医用无机房电梯，完全适配感染科特殊医疗场景，具体配置及技术要求如下： </w:t>
      </w:r>
    </w:p>
    <w:p w14:paraId="19A9AA6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 设备资质：选用正规国产品牌医用电梯，具备完整的行业资质与检测认证，满足传染病科室防疫、安全转运、高频使用的专项要求。</w:t>
      </w:r>
    </w:p>
    <w:p w14:paraId="01934A0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 运行性能：额定运行速度1.5m/s，设备运行低噪音、启停平稳、缓冲柔和，无卡顿、无异常震动，适配病患转运及日常通行。</w:t>
      </w:r>
    </w:p>
    <w:p w14:paraId="6572A4E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 无障碍配置：轿厢配备常规、低位两套残疾人专用操纵箱，符合无障碍设计规范，可满足行动不便患者、残障人员独立操作使用。</w:t>
      </w:r>
    </w:p>
    <w:p w14:paraId="55706213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 轿厢配件：轿厢内置专用单扶手，材质坚固耐腐蚀、易擦拭消杀，安装牢固稳定，适配医用常态化使用。</w:t>
      </w:r>
    </w:p>
    <w:p w14:paraId="02A845F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 轿厢内饰：轿厢整体采用不锈钢内壁，耐磨、防腐、无清洁死角；轿厢中部采用镜面不锈钢设计，整洁美观，符合医院洁净消杀标准。</w:t>
      </w:r>
    </w:p>
    <w:p w14:paraId="1CC9F1BB">
      <w:pPr>
        <w:ind w:firstLine="60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</w:rPr>
        <w:t>6. 设备结构：采用无机房结构设计，无需单独设置机房，适配现有楼宇结构布局，具备运维简便、故障率低、空间利用率高的优势。</w:t>
      </w:r>
    </w:p>
    <w:p w14:paraId="6EE54736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三、报价及资料提交要求</w:t>
      </w:r>
    </w:p>
    <w:p w14:paraId="71114B40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 报价时限：各单位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于2026年7月20日</w:t>
      </w:r>
      <w:r>
        <w:rPr>
          <w:rFonts w:hint="eastAsia" w:ascii="仿宋" w:hAnsi="仿宋" w:eastAsia="仿宋" w:cs="仿宋"/>
          <w:sz w:val="30"/>
          <w:szCs w:val="30"/>
        </w:rPr>
        <w:t>完成方案编制及报价工作，逾期未提交资料视为自动放弃参选资格，我方不予受理。</w:t>
      </w:r>
    </w:p>
    <w:p w14:paraId="19A0F4B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 资料要求：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</w:t>
      </w:r>
      <w:r>
        <w:rPr>
          <w:rFonts w:hint="eastAsia" w:ascii="仿宋" w:hAnsi="仿宋" w:eastAsia="仿宋" w:cs="仿宋"/>
          <w:sz w:val="30"/>
          <w:szCs w:val="30"/>
        </w:rPr>
        <w:t>单位需编制完整的项目建设方案、详细分项报价清单，所有资料统一整理为规范PDF电子版。</w:t>
      </w:r>
    </w:p>
    <w:p w14:paraId="4EDF885B">
      <w:pPr>
        <w:ind w:firstLine="60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</w:rPr>
        <w:t>3. 提交规范：全套电子版资料按院内文件命名规范整理，加盖公章扫描，确保内容真实、资料完整、格式合规，统一报送至指定报名邮箱。</w:t>
      </w:r>
    </w:p>
    <w:p w14:paraId="3230355A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四、整体项目建设要求</w:t>
      </w:r>
    </w:p>
    <w:p w14:paraId="1F41EFE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 合规性要求：项目施工、设备安装须严格执行《医用电梯制造与安装安全规范》《电梯工程施工质量验收规范》等国家及行业现行标准，全面适配感染科防疫消杀、医疗通行的特殊工作场景。</w:t>
      </w:r>
    </w:p>
    <w:p w14:paraId="0E54464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 现场施工要求：施工期间须落实全流程安全管控，做好现场围挡隔离、降噪降尘、安全防护措施，最大限度降低施工对感染科正常诊疗秩序的影响，严格遵守医院施工现场管理规章制度。</w:t>
      </w:r>
    </w:p>
    <w:p w14:paraId="6AE922F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 验收及售后要求：项目施工完成后，须顺利通过特种设备权威检测及专项竣工验收，取得合法使用资质。交付时提供全套设备技术资料、验收报告，并承诺提供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完善的后期维保及售后服务保障。</w:t>
      </w:r>
    </w:p>
    <w:p w14:paraId="0EA2371D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28AF6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2MWQxZmE4MDExYjI1YjYxZTliNGQyNzJjNjA4YWQifQ=="/>
  </w:docVars>
  <w:rsids>
    <w:rsidRoot w:val="00000000"/>
    <w:rsid w:val="0F781CE0"/>
    <w:rsid w:val="58310937"/>
    <w:rsid w:val="5BE42EA3"/>
    <w:rsid w:val="69B7478A"/>
    <w:rsid w:val="6F2F5E8B"/>
    <w:rsid w:val="71093A91"/>
    <w:rsid w:val="76E5753F"/>
    <w:rsid w:val="789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1574</Words>
  <Characters>1617</Characters>
  <Lines>0</Lines>
  <Paragraphs>0</Paragraphs>
  <TotalTime>26</TotalTime>
  <ScaleCrop>false</ScaleCrop>
  <LinksUpToDate>false</LinksUpToDate>
  <CharactersWithSpaces>1645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2025-10-22T23:49:00Z</dcterms:created>
  <dc:creator>Administrator</dc:creator>
  <cp:lastModifiedBy>WPS_1535116832</cp:lastModifiedBy>
  <dcterms:modified xsi:type="dcterms:W3CDTF">2026-07-06T04:03:38Z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9591B1187E8B463E8C0C047A0FC9EEF6_12</vt:lpwstr>
  </property>
  <property fmtid="{D5CDD505-2E9C-101B-9397-08002B2CF9AE}" pid="4" name="KSOTemplateDocerSaveRecord">
    <vt:lpwstr>eyJoZGlkIjoiODc2MWQxZmE4MDExYjI1YjYxZTliNGQyNzJjNjA4YWQiLCJ1c2VySWQiOiIzOTc1NzE2MDEifQ==</vt:lpwstr>
  </property>
</Properties>
</file>