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cs="宋体"/>
          <w:sz w:val="28"/>
          <w:szCs w:val="28"/>
          <w:lang w:eastAsia="zh-CN"/>
        </w:rPr>
      </w:pPr>
      <w:r>
        <w:rPr>
          <w:rFonts w:hint="eastAsia" w:ascii="宋体" w:hAnsi="宋体" w:cs="宋体"/>
          <w:sz w:val="28"/>
          <w:szCs w:val="28"/>
          <w:lang w:eastAsia="zh-CN"/>
        </w:rPr>
        <w:t>附件：项目概况、服务要求、服务内容</w:t>
      </w:r>
      <w:bookmarkStart w:id="1" w:name="_GoBack"/>
      <w:bookmarkEnd w:id="1"/>
    </w:p>
    <w:p>
      <w:pPr>
        <w:spacing w:line="360" w:lineRule="auto"/>
        <w:jc w:val="both"/>
        <w:rPr>
          <w:rFonts w:hint="eastAsia" w:ascii="宋体" w:hAnsi="宋体" w:cs="宋体"/>
          <w:b/>
          <w:bCs/>
          <w:sz w:val="28"/>
          <w:szCs w:val="28"/>
        </w:rPr>
      </w:pPr>
      <w:r>
        <w:rPr>
          <w:rFonts w:ascii="宋体" w:hAnsi="宋体" w:cs="宋体"/>
          <w:b/>
          <w:bCs/>
          <w:sz w:val="28"/>
          <w:szCs w:val="28"/>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项目简介：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val="0"/>
          <w:color w:val="000000"/>
          <w:sz w:val="28"/>
          <w:szCs w:val="28"/>
          <w:lang w:val="zh-CN"/>
        </w:rPr>
      </w:pPr>
      <w:r>
        <w:rPr>
          <w:rFonts w:hint="eastAsia" w:ascii="宋体" w:hAnsi="宋体" w:cs="宋体"/>
          <w:kern w:val="0"/>
          <w:sz w:val="28"/>
          <w:szCs w:val="28"/>
        </w:rPr>
        <w:t>本项目为长治市人民医院高低压</w:t>
      </w:r>
      <w:r>
        <w:rPr>
          <w:rFonts w:hint="eastAsia" w:ascii="宋体" w:hAnsi="宋体" w:cs="宋体"/>
          <w:kern w:val="0"/>
          <w:sz w:val="28"/>
          <w:szCs w:val="28"/>
          <w:lang w:val="en-US" w:eastAsia="zh-CN"/>
        </w:rPr>
        <w:t>配电设备</w:t>
      </w:r>
      <w:r>
        <w:rPr>
          <w:rFonts w:hint="eastAsia" w:ascii="宋体" w:hAnsi="宋体" w:cs="宋体"/>
          <w:kern w:val="0"/>
          <w:sz w:val="28"/>
          <w:szCs w:val="28"/>
        </w:rPr>
        <w:t>维保服务</w:t>
      </w:r>
      <w:r>
        <w:rPr>
          <w:rFonts w:hint="eastAsia" w:ascii="宋体" w:hAnsi="宋体" w:cs="宋体"/>
          <w:kern w:val="0"/>
          <w:sz w:val="28"/>
          <w:szCs w:val="28"/>
          <w:lang w:eastAsia="zh-CN"/>
        </w:rPr>
        <w:t>。</w:t>
      </w:r>
      <w:r>
        <w:rPr>
          <w:rFonts w:ascii="宋体" w:hAnsi="宋体"/>
          <w:sz w:val="28"/>
          <w:szCs w:val="28"/>
        </w:rPr>
        <w:t>长治市</w:t>
      </w:r>
      <w:r>
        <w:rPr>
          <w:rFonts w:hint="eastAsia" w:ascii="宋体" w:hAnsi="宋体" w:cs="宋体"/>
          <w:kern w:val="0"/>
          <w:sz w:val="28"/>
          <w:szCs w:val="28"/>
        </w:rPr>
        <w:t>人民医院</w:t>
      </w:r>
      <w:r>
        <w:rPr>
          <w:rFonts w:hint="eastAsia" w:ascii="宋体" w:hAnsi="宋体"/>
          <w:color w:val="000000"/>
          <w:sz w:val="28"/>
          <w:szCs w:val="28"/>
          <w:lang w:val="zh-CN"/>
        </w:rPr>
        <w:t>10KV配电系统主要由：高压进线电缆、高压柜侧、变压器侧、低压柜侧、直流屏、通讯屏、柴油发电机组等组成。</w:t>
      </w:r>
      <w:r>
        <w:rPr>
          <w:rFonts w:hint="eastAsia" w:ascii="宋体" w:hAnsi="宋体" w:cs="宋体"/>
          <w:kern w:val="0"/>
          <w:sz w:val="28"/>
          <w:szCs w:val="28"/>
        </w:rPr>
        <w:t>相关高低压设备进行维护保养，</w:t>
      </w:r>
      <w:r>
        <w:rPr>
          <w:rFonts w:hint="eastAsia" w:ascii="宋体" w:hAnsi="宋体" w:eastAsia="宋体" w:cs="宋体"/>
          <w:b w:val="0"/>
          <w:bCs w:val="0"/>
          <w:sz w:val="28"/>
          <w:szCs w:val="28"/>
        </w:rPr>
        <w:t>对设备出现的故障及时修复、处理，保证系统正常运行</w:t>
      </w:r>
      <w:r>
        <w:rPr>
          <w:rFonts w:hint="eastAsia" w:ascii="宋体" w:hAnsi="宋体" w:eastAsia="宋体" w:cs="宋体"/>
          <w:b w:val="0"/>
          <w:bCs w:val="0"/>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服务标准：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严格照按国家行业标准和操作规程进行维护保养，高压配电设备维护保养后应达到《10kV及以下变电所设计规范》（GB50053－94）、《电气装置安装工程 高压电器施工及验收规范》（GBJ 147-90）等国家相关规定的标准。</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资质要求：</w:t>
      </w:r>
    </w:p>
    <w:p>
      <w:pPr>
        <w:spacing w:line="360" w:lineRule="auto"/>
        <w:ind w:firstLine="560" w:firstLineChars="200"/>
        <w:rPr>
          <w:rFonts w:hint="eastAsia" w:ascii="宋体" w:hAnsi="宋体" w:cs="宋体"/>
          <w:b/>
          <w:bCs/>
          <w:sz w:val="24"/>
          <w:szCs w:val="24"/>
          <w:lang w:val="en-US" w:eastAsia="zh-CN"/>
        </w:rPr>
      </w:pPr>
      <w:r>
        <w:rPr>
          <w:rFonts w:hint="eastAsia" w:ascii="宋体" w:hAnsi="宋体" w:cs="宋体"/>
          <w:sz w:val="28"/>
          <w:szCs w:val="28"/>
          <w:lang w:val="en-US" w:eastAsia="zh-CN"/>
        </w:rPr>
        <w:t>实施方需具备承装（修、试）电力设施三级及以上许可证、安全生产许可证、电力工程施工总承包二级及以上企业资质证书。</w:t>
      </w:r>
    </w:p>
    <w:p>
      <w:pPr>
        <w:spacing w:line="360" w:lineRule="auto"/>
        <w:rPr>
          <w:rFonts w:hint="eastAsia" w:ascii="宋体" w:hAnsi="宋体" w:cs="宋体"/>
          <w:b/>
          <w:bCs/>
          <w:sz w:val="28"/>
          <w:szCs w:val="28"/>
        </w:rPr>
      </w:pPr>
      <w:r>
        <w:rPr>
          <w:rFonts w:hint="eastAsia" w:ascii="宋体" w:hAnsi="宋体" w:cs="宋体"/>
          <w:b/>
          <w:bCs/>
          <w:sz w:val="28"/>
          <w:szCs w:val="28"/>
          <w:lang w:val="en-US" w:eastAsia="zh-CN"/>
        </w:rPr>
        <w:t>二</w:t>
      </w:r>
      <w:r>
        <w:rPr>
          <w:rFonts w:hint="eastAsia" w:ascii="宋体" w:hAnsi="宋体" w:cs="宋体"/>
          <w:b/>
          <w:bCs/>
          <w:sz w:val="28"/>
          <w:szCs w:val="28"/>
        </w:rPr>
        <w:t>、技术要求</w:t>
      </w:r>
    </w:p>
    <w:p>
      <w:pPr>
        <w:spacing w:line="360" w:lineRule="auto"/>
        <w:rPr>
          <w:rFonts w:hint="eastAsia" w:ascii="宋体" w:hAnsi="宋体" w:cs="宋体"/>
          <w:b/>
          <w:bCs/>
          <w:sz w:val="28"/>
          <w:szCs w:val="28"/>
          <w:lang w:val="zh-CN"/>
        </w:rPr>
      </w:pPr>
      <w:r>
        <w:rPr>
          <w:rFonts w:hint="eastAsia" w:ascii="宋体" w:hAnsi="宋体" w:cs="宋体"/>
          <w:b/>
          <w:bCs/>
          <w:sz w:val="28"/>
          <w:szCs w:val="28"/>
          <w:lang w:val="zh-CN"/>
        </w:rPr>
        <w:t>（一）本项目管理范围包括但不限于下述内容：</w:t>
      </w:r>
    </w:p>
    <w:p>
      <w:pPr>
        <w:spacing w:line="360" w:lineRule="auto"/>
        <w:ind w:firstLine="560" w:firstLineChars="200"/>
        <w:rPr>
          <w:rFonts w:hint="eastAsia" w:ascii="宋体" w:hAnsi="宋体" w:cs="宋体"/>
          <w:sz w:val="28"/>
          <w:szCs w:val="28"/>
          <w:lang w:val="zh-CN"/>
        </w:rPr>
      </w:pPr>
      <w:r>
        <w:rPr>
          <w:rFonts w:hint="eastAsia" w:ascii="宋体" w:hAnsi="宋体" w:cs="宋体"/>
          <w:sz w:val="28"/>
          <w:szCs w:val="28"/>
          <w:lang w:val="zh-CN"/>
        </w:rPr>
        <w:t>医院内门诊楼高压低压配电室、规培楼配电室、全科楼配电室、行政楼配电室、急诊连接楼配电室、综合楼配电室的、发电机房的管理、设备维护保养、巡查记录、运行管理、</w:t>
      </w:r>
      <w:r>
        <w:rPr>
          <w:rFonts w:hint="eastAsia" w:ascii="宋体" w:hAnsi="宋体" w:cs="宋体"/>
          <w:sz w:val="28"/>
          <w:szCs w:val="28"/>
          <w:lang w:val="en-US" w:eastAsia="zh-CN"/>
        </w:rPr>
        <w:t>24小时值班</w:t>
      </w:r>
      <w:r>
        <w:rPr>
          <w:rFonts w:hint="eastAsia" w:ascii="宋体" w:hAnsi="宋体" w:cs="宋体"/>
          <w:sz w:val="28"/>
          <w:szCs w:val="28"/>
          <w:lang w:val="zh-CN"/>
        </w:rPr>
        <w:t>等服务；同时本项目要求通过对医院配电室内现有相关电气设备的数据及信号采集，实现电气设备能耗遥测、遥信、遥视等功能，提升电力设备的数字化管理能力。</w:t>
      </w:r>
    </w:p>
    <w:p>
      <w:pPr>
        <w:spacing w:line="360" w:lineRule="auto"/>
        <w:rPr>
          <w:rFonts w:hint="eastAsia" w:ascii="宋体" w:hAnsi="宋体" w:cs="宋体"/>
          <w:b/>
          <w:bCs/>
          <w:sz w:val="28"/>
          <w:szCs w:val="28"/>
          <w:lang w:val="zh-CN"/>
        </w:rPr>
      </w:pPr>
      <w:r>
        <w:rPr>
          <w:rFonts w:hint="eastAsia" w:ascii="宋体" w:hAnsi="宋体" w:cs="宋体"/>
          <w:b/>
          <w:bCs/>
          <w:sz w:val="28"/>
          <w:szCs w:val="28"/>
          <w:lang w:val="zh-CN"/>
        </w:rPr>
        <w:t>（二）院区变配电系统主要设备概述（包括但不限于）如下：</w:t>
      </w:r>
    </w:p>
    <w:p>
      <w:pPr>
        <w:spacing w:line="360" w:lineRule="auto"/>
        <w:ind w:firstLine="560" w:firstLineChars="200"/>
        <w:rPr>
          <w:rFonts w:hint="eastAsia" w:ascii="宋体" w:hAnsi="宋体" w:cs="宋体"/>
          <w:sz w:val="28"/>
          <w:szCs w:val="28"/>
          <w:lang w:val="zh-CN"/>
        </w:rPr>
      </w:pPr>
      <w:r>
        <w:rPr>
          <w:rFonts w:hint="eastAsia" w:ascii="宋体" w:hAnsi="宋体" w:cs="宋体"/>
          <w:sz w:val="28"/>
          <w:szCs w:val="28"/>
          <w:lang w:val="zh-CN"/>
        </w:rPr>
        <w:t>长治市人民院变电所电压等级为10KV，高压进线为双进线，供电采用高供高计方式，10KV高压侧有联络开关，400V低压侧有联络开关。</w:t>
      </w:r>
    </w:p>
    <w:p>
      <w:pPr>
        <w:spacing w:line="360" w:lineRule="auto"/>
        <w:ind w:firstLine="560" w:firstLineChars="200"/>
        <w:rPr>
          <w:rFonts w:hint="eastAsia" w:ascii="宋体" w:hAnsi="宋体" w:cs="宋体"/>
          <w:sz w:val="28"/>
          <w:szCs w:val="28"/>
          <w:lang w:val="zh-CN"/>
        </w:rPr>
      </w:pPr>
      <w:r>
        <w:rPr>
          <w:rFonts w:hint="eastAsia" w:ascii="宋体" w:hAnsi="宋体" w:cs="宋体"/>
          <w:sz w:val="28"/>
          <w:szCs w:val="28"/>
          <w:lang w:val="zh-CN"/>
        </w:rPr>
        <w:t>主变电所高压柜共计2</w:t>
      </w:r>
      <w:r>
        <w:rPr>
          <w:rFonts w:hint="eastAsia" w:ascii="宋体" w:hAnsi="宋体" w:cs="宋体"/>
          <w:sz w:val="28"/>
          <w:szCs w:val="28"/>
        </w:rPr>
        <w:t>3</w:t>
      </w:r>
      <w:r>
        <w:rPr>
          <w:rFonts w:hint="eastAsia" w:ascii="宋体" w:hAnsi="宋体" w:cs="宋体"/>
          <w:sz w:val="28"/>
          <w:szCs w:val="28"/>
          <w:lang w:val="zh-CN"/>
        </w:rPr>
        <w:t>台，环网柜8台，低压柜共计</w:t>
      </w:r>
      <w:r>
        <w:rPr>
          <w:rFonts w:hint="eastAsia" w:ascii="宋体" w:hAnsi="宋体" w:cs="宋体"/>
          <w:sz w:val="28"/>
          <w:szCs w:val="28"/>
        </w:rPr>
        <w:t>111</w:t>
      </w:r>
      <w:r>
        <w:rPr>
          <w:rFonts w:hint="eastAsia" w:ascii="宋体" w:hAnsi="宋体" w:cs="宋体"/>
          <w:sz w:val="28"/>
          <w:szCs w:val="28"/>
          <w:lang w:val="zh-CN"/>
        </w:rPr>
        <w:t>台，变压器</w:t>
      </w:r>
      <w:r>
        <w:rPr>
          <w:rFonts w:hint="eastAsia" w:ascii="宋体" w:hAnsi="宋体" w:cs="宋体"/>
          <w:sz w:val="28"/>
          <w:szCs w:val="28"/>
          <w:lang w:val="en-US" w:eastAsia="zh-CN"/>
        </w:rPr>
        <w:t>9</w:t>
      </w:r>
      <w:r>
        <w:rPr>
          <w:rFonts w:hint="eastAsia" w:ascii="宋体" w:hAnsi="宋体" w:cs="宋体"/>
          <w:sz w:val="28"/>
          <w:szCs w:val="28"/>
          <w:lang w:val="zh-CN"/>
        </w:rPr>
        <w:t>台，高低压微机后台控制系统一套。</w:t>
      </w:r>
    </w:p>
    <w:p>
      <w:pPr>
        <w:spacing w:line="500" w:lineRule="exact"/>
        <w:rPr>
          <w:rFonts w:hint="eastAsia" w:ascii="宋体" w:hAnsi="宋体" w:cs="宋体"/>
          <w:sz w:val="28"/>
          <w:szCs w:val="28"/>
        </w:rPr>
      </w:pPr>
      <w:r>
        <w:rPr>
          <w:rFonts w:hint="eastAsia" w:ascii="宋体" w:hAnsi="宋体" w:cs="宋体"/>
          <w:sz w:val="28"/>
          <w:szCs w:val="28"/>
        </w:rPr>
        <w:t>明细如下：</w:t>
      </w:r>
    </w:p>
    <w:tbl>
      <w:tblPr>
        <w:tblStyle w:val="17"/>
        <w:tblW w:w="9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4390"/>
        <w:gridCol w:w="1910"/>
        <w:gridCol w:w="844"/>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9340" w:type="dxa"/>
            <w:gridSpan w:val="5"/>
            <w:vMerge w:val="restart"/>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14:ligatures w14:val="none"/>
              </w:rPr>
              <w:t>维保设备清单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9340" w:type="dxa"/>
            <w:gridSpan w:val="5"/>
            <w:vMerge w:val="continue"/>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ligatures w14:val="none"/>
              </w:rPr>
              <w:t>编      号</w:t>
            </w:r>
          </w:p>
        </w:tc>
        <w:tc>
          <w:tcPr>
            <w:tcW w:w="43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ligatures w14:val="none"/>
              </w:rPr>
              <w:t>名     称</w:t>
            </w:r>
          </w:p>
        </w:tc>
        <w:tc>
          <w:tcPr>
            <w:tcW w:w="19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ligatures w14:val="none"/>
              </w:rPr>
              <w:t>规格型号</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ligatures w14:val="none"/>
              </w:rPr>
              <w:t>单位</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ligatures w14:val="none"/>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jc w:val="center"/>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43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340" w:type="dxa"/>
            <w:gridSpan w:val="5"/>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14:ligatures w14:val="none"/>
              </w:rPr>
              <w:t>门诊楼高压室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变压器出线柜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2000KVA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自动化柜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3</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通讯柜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4</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交流屏电源柜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5</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对讲主机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6</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对讲终端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7</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硬盘录像机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8</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监控摄像头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9</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高低压微机后台控制系统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10</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10KV562高压电缆终端头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11</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10KV562高压电缆中间头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12</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10KV829高压电缆头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13</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10KV829高压电缆中间头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14</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配电室门禁管理系统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340" w:type="dxa"/>
            <w:gridSpan w:val="5"/>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14:ligatures w14:val="none"/>
              </w:rPr>
              <w:t>门诊楼低压室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环网柜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低压柜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GCS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3</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变压器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1600KVA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4</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变压器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1250KVA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5</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抽屉及低压出线接头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6</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监控摄像头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7</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配电室门禁管理系统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9340" w:type="dxa"/>
            <w:gridSpan w:val="5"/>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14:ligatures w14:val="none"/>
              </w:rPr>
              <w:t>规培楼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进线柜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GCS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低压柜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GCS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3</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分段柜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GCS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4</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进线柜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GGD</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5</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馈线柜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GGD</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6</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抽屉及低压出线接头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7</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通讯管理机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8</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监控摄像头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10</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配电室门禁管理系统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340" w:type="dxa"/>
            <w:gridSpan w:val="5"/>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14:ligatures w14:val="none"/>
              </w:rPr>
              <w:t>全科楼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低压柜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GCS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抽屉及低压出线接头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3</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通讯管理机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4</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监控摄像头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6</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配电室门禁管理系统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9340" w:type="dxa"/>
            <w:gridSpan w:val="5"/>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14:ligatures w14:val="none"/>
              </w:rPr>
              <w:t>急诊连接楼及行政楼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低压柜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GCS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抽屉及低压出线接头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340" w:type="dxa"/>
            <w:gridSpan w:val="5"/>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14:ligatures w14:val="none"/>
              </w:rPr>
              <w:t>发电机</w:t>
            </w:r>
            <w:r>
              <w:rPr>
                <w:rFonts w:hint="eastAsia" w:ascii="宋体" w:hAnsi="宋体" w:cs="宋体"/>
                <w:b/>
                <w:bCs/>
                <w:i w:val="0"/>
                <w:iCs w:val="0"/>
                <w:color w:val="000000"/>
                <w:kern w:val="0"/>
                <w:sz w:val="28"/>
                <w:szCs w:val="28"/>
                <w:u w:val="none"/>
                <w:lang w:val="en-US" w:eastAsia="zh-CN" w:bidi="ar"/>
                <w14:ligatures w14:val="none"/>
              </w:rPr>
              <w:t>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低压柜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GCS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抽屉及低压出线接头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3</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柴油发电机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1</w:t>
            </w:r>
            <w:r>
              <w:rPr>
                <w:rFonts w:hint="eastAsia" w:cs="Times New Roman"/>
                <w:i w:val="0"/>
                <w:iCs w:val="0"/>
                <w:color w:val="000000"/>
                <w:kern w:val="0"/>
                <w:sz w:val="28"/>
                <w:szCs w:val="28"/>
                <w:u w:val="none"/>
                <w:lang w:val="en-US" w:eastAsia="zh-CN" w:bidi="ar"/>
                <w14:ligatures w14:val="none"/>
              </w:rPr>
              <w:t>5</w:t>
            </w:r>
            <w:r>
              <w:rPr>
                <w:rFonts w:hint="default" w:ascii="Times New Roman" w:hAnsi="Times New Roman" w:eastAsia="宋体" w:cs="Times New Roman"/>
                <w:i w:val="0"/>
                <w:iCs w:val="0"/>
                <w:color w:val="000000"/>
                <w:kern w:val="0"/>
                <w:sz w:val="28"/>
                <w:szCs w:val="28"/>
                <w:u w:val="none"/>
                <w:lang w:val="en-US" w:eastAsia="zh-CN" w:bidi="ar"/>
                <w14:ligatures w14:val="none"/>
              </w:rPr>
              <w:t>00KW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4</w:t>
            </w:r>
          </w:p>
        </w:tc>
        <w:tc>
          <w:tcPr>
            <w:tcW w:w="6300"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000000"/>
                <w:sz w:val="28"/>
                <w:szCs w:val="28"/>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340" w:type="dxa"/>
            <w:gridSpan w:val="5"/>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14:ligatures w14:val="none"/>
              </w:rPr>
              <w:t>综合楼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环网柜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低压进线柜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GCS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3</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电容补偿柜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GCS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4</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滤波保护柜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GCS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5</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联络柜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GCS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6</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双电源切换柜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GCS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7</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抽屉及低压出线接头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8</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变压器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14:ligatures w14:val="none"/>
              </w:rPr>
              <w:t>2000KVA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9</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通讯管理机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10</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监控摄像头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11</w:t>
            </w:r>
          </w:p>
        </w:tc>
        <w:tc>
          <w:tcPr>
            <w:tcW w:w="43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配电室门禁管理系统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12</w:t>
            </w:r>
          </w:p>
        </w:tc>
        <w:tc>
          <w:tcPr>
            <w:tcW w:w="4390"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值班人员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default" w:ascii="Times New Roman" w:hAnsi="Times New Roman" w:eastAsia="宋体" w:cs="Times New Roman"/>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位</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none"/>
              </w:rPr>
              <w:t>10</w:t>
            </w:r>
          </w:p>
        </w:tc>
      </w:tr>
    </w:tbl>
    <w:p>
      <w:pPr>
        <w:spacing w:line="500" w:lineRule="exact"/>
        <w:jc w:val="both"/>
        <w:rPr>
          <w:sz w:val="24"/>
          <w:szCs w:val="22"/>
          <w:lang w:val="zh-CN"/>
        </w:rPr>
      </w:pPr>
      <w:r>
        <w:rPr>
          <w:rFonts w:hint="eastAsia"/>
          <w:sz w:val="24"/>
          <w:szCs w:val="22"/>
          <w:lang w:val="zh-CN"/>
        </w:rPr>
        <w:t xml:space="preserve"> </w:t>
      </w:r>
    </w:p>
    <w:p>
      <w:pPr>
        <w:spacing w:line="360" w:lineRule="auto"/>
        <w:rPr>
          <w:rFonts w:ascii="Arial" w:hAnsi="Arial" w:cs="Arial"/>
          <w:b/>
          <w:bCs w:val="0"/>
          <w:color w:val="000000"/>
          <w:sz w:val="28"/>
          <w:szCs w:val="28"/>
          <w:lang w:val="zh-CN"/>
        </w:rPr>
      </w:pPr>
      <w:r>
        <w:rPr>
          <w:rFonts w:hint="eastAsia" w:ascii="Arial" w:hAnsi="Arial" w:cs="Arial"/>
          <w:b/>
          <w:bCs w:val="0"/>
          <w:color w:val="000000"/>
          <w:sz w:val="28"/>
          <w:szCs w:val="28"/>
          <w:lang w:val="zh-CN"/>
        </w:rPr>
        <w:t>（三）变配电系统日常的管理方案及运维要求</w:t>
      </w:r>
    </w:p>
    <w:p>
      <w:pPr>
        <w:spacing w:line="360" w:lineRule="auto"/>
        <w:ind w:firstLine="560" w:firstLineChars="200"/>
        <w:rPr>
          <w:rFonts w:ascii="Arial" w:hAnsi="Arial" w:cs="Arial"/>
          <w:bCs/>
          <w:color w:val="000000"/>
          <w:sz w:val="28"/>
          <w:szCs w:val="28"/>
          <w:lang w:val="zh-CN"/>
        </w:rPr>
      </w:pPr>
      <w:r>
        <w:rPr>
          <w:rFonts w:hint="eastAsia" w:ascii="Arial" w:hAnsi="Arial" w:cs="Arial"/>
          <w:bCs/>
          <w:color w:val="000000"/>
          <w:sz w:val="28"/>
          <w:szCs w:val="28"/>
          <w:lang w:val="en-US" w:eastAsia="zh-CN"/>
        </w:rPr>
        <w:t>报价</w:t>
      </w:r>
      <w:r>
        <w:rPr>
          <w:rFonts w:hint="eastAsia" w:ascii="Arial" w:hAnsi="Arial" w:cs="Arial"/>
          <w:bCs/>
          <w:color w:val="000000"/>
          <w:sz w:val="28"/>
          <w:szCs w:val="28"/>
          <w:lang w:val="zh-CN"/>
        </w:rPr>
        <w:t>人针对本项目提供变配电系统日常的管理方案及运维方案，方案内容至少包括：（1）</w:t>
      </w:r>
      <w:bookmarkStart w:id="0" w:name="_Hlk167272648"/>
      <w:r>
        <w:rPr>
          <w:rFonts w:hint="eastAsia" w:ascii="Arial" w:hAnsi="Arial" w:cs="Arial"/>
          <w:bCs/>
          <w:color w:val="000000"/>
          <w:sz w:val="28"/>
          <w:szCs w:val="28"/>
          <w:lang w:val="zh-CN"/>
        </w:rPr>
        <w:t>高压配电设备的维护保养</w:t>
      </w:r>
      <w:bookmarkEnd w:id="0"/>
      <w:r>
        <w:rPr>
          <w:rFonts w:hint="eastAsia" w:ascii="Arial" w:hAnsi="Arial" w:cs="Arial"/>
          <w:bCs/>
          <w:color w:val="000000"/>
          <w:sz w:val="28"/>
          <w:szCs w:val="28"/>
          <w:lang w:val="zh-CN"/>
        </w:rPr>
        <w:t>（2）低压配电设备的维护保养（3）发电机组设备的维护保养（4）日常维护检修（5）每日巡检（6）与供电公司的对接与联络（</w:t>
      </w:r>
      <w:r>
        <w:rPr>
          <w:rFonts w:hint="eastAsia" w:ascii="Arial" w:hAnsi="Arial" w:cs="Arial"/>
          <w:bCs/>
          <w:color w:val="000000"/>
          <w:sz w:val="28"/>
          <w:szCs w:val="28"/>
          <w:lang w:val="en-US" w:eastAsia="zh-CN"/>
        </w:rPr>
        <w:t>7</w:t>
      </w:r>
      <w:r>
        <w:rPr>
          <w:rFonts w:hint="eastAsia" w:ascii="Arial" w:hAnsi="Arial" w:cs="Arial"/>
          <w:bCs/>
          <w:color w:val="000000"/>
          <w:sz w:val="28"/>
          <w:szCs w:val="28"/>
          <w:lang w:val="zh-CN"/>
        </w:rPr>
        <w:t>）应急抢修（</w:t>
      </w:r>
      <w:r>
        <w:rPr>
          <w:rFonts w:hint="eastAsia" w:ascii="Arial" w:hAnsi="Arial" w:cs="Arial"/>
          <w:bCs/>
          <w:color w:val="000000"/>
          <w:sz w:val="28"/>
          <w:szCs w:val="28"/>
          <w:lang w:val="en-US" w:eastAsia="zh-CN"/>
        </w:rPr>
        <w:t>8</w:t>
      </w:r>
      <w:r>
        <w:rPr>
          <w:rFonts w:hint="eastAsia" w:ascii="Arial" w:hAnsi="Arial" w:cs="Arial"/>
          <w:bCs/>
          <w:color w:val="000000"/>
          <w:sz w:val="28"/>
          <w:szCs w:val="28"/>
          <w:lang w:val="zh-CN"/>
        </w:rPr>
        <w:t>）设备试验报告（</w:t>
      </w:r>
      <w:r>
        <w:rPr>
          <w:rFonts w:hint="eastAsia" w:ascii="Arial" w:hAnsi="Arial" w:cs="Arial"/>
          <w:bCs/>
          <w:color w:val="000000"/>
          <w:sz w:val="28"/>
          <w:szCs w:val="28"/>
          <w:lang w:val="en-US" w:eastAsia="zh-CN"/>
        </w:rPr>
        <w:t>9</w:t>
      </w:r>
      <w:r>
        <w:rPr>
          <w:rFonts w:hint="eastAsia" w:ascii="Arial" w:hAnsi="Arial" w:cs="Arial"/>
          <w:bCs/>
          <w:color w:val="000000"/>
          <w:sz w:val="28"/>
          <w:szCs w:val="28"/>
          <w:lang w:val="zh-CN"/>
        </w:rPr>
        <w:t>）停送电操作。</w:t>
      </w:r>
    </w:p>
    <w:p>
      <w:pPr>
        <w:numPr>
          <w:ilvl w:val="0"/>
          <w:numId w:val="1"/>
        </w:numPr>
        <w:spacing w:line="360" w:lineRule="auto"/>
        <w:ind w:firstLine="420"/>
        <w:rPr>
          <w:rFonts w:hint="eastAsia" w:ascii="Arial" w:hAnsi="Arial" w:cs="Arial"/>
          <w:b/>
          <w:bCs w:val="0"/>
          <w:color w:val="000000"/>
          <w:sz w:val="28"/>
          <w:szCs w:val="28"/>
          <w:lang w:val="zh-CN"/>
        </w:rPr>
      </w:pPr>
      <w:r>
        <w:rPr>
          <w:rFonts w:hint="eastAsia" w:ascii="Arial" w:hAnsi="Arial" w:cs="Arial"/>
          <w:b/>
          <w:bCs w:val="0"/>
          <w:color w:val="000000"/>
          <w:sz w:val="28"/>
          <w:szCs w:val="28"/>
          <w:lang w:val="zh-CN"/>
        </w:rPr>
        <w:t>日常维护检修、巡检要求</w:t>
      </w:r>
    </w:p>
    <w:p>
      <w:pPr>
        <w:numPr>
          <w:ilvl w:val="0"/>
          <w:numId w:val="0"/>
        </w:numPr>
        <w:spacing w:line="360" w:lineRule="auto"/>
        <w:ind w:firstLine="280" w:firstLineChars="100"/>
        <w:rPr>
          <w:rFonts w:ascii="Arial" w:hAnsi="Arial" w:cs="Arial"/>
          <w:bCs/>
          <w:color w:val="000000"/>
          <w:sz w:val="28"/>
          <w:szCs w:val="28"/>
          <w:lang w:val="zh-CN"/>
        </w:rPr>
      </w:pPr>
      <w:r>
        <w:rPr>
          <w:rFonts w:hint="eastAsia" w:ascii="Arial" w:hAnsi="Arial" w:cs="Arial"/>
          <w:bCs/>
          <w:color w:val="000000"/>
          <w:sz w:val="28"/>
          <w:szCs w:val="28"/>
          <w:lang w:val="zh-CN"/>
        </w:rPr>
        <w:t>（</w:t>
      </w:r>
      <w:r>
        <w:rPr>
          <w:rFonts w:hint="eastAsia" w:ascii="Arial" w:hAnsi="Arial" w:cs="Arial"/>
          <w:bCs/>
          <w:color w:val="000000"/>
          <w:sz w:val="28"/>
          <w:szCs w:val="28"/>
          <w:lang w:val="en-US" w:eastAsia="zh-CN"/>
        </w:rPr>
        <w:t>1</w:t>
      </w:r>
      <w:r>
        <w:rPr>
          <w:rFonts w:hint="eastAsia" w:ascii="Arial" w:hAnsi="Arial" w:cs="Arial"/>
          <w:bCs/>
          <w:color w:val="000000"/>
          <w:sz w:val="28"/>
          <w:szCs w:val="28"/>
          <w:lang w:val="zh-CN"/>
        </w:rPr>
        <w:t>）负责甲方高压配电室及低压配电柜的日常运行维护，实时监视设备运行参数，每班次必须</w:t>
      </w:r>
      <w:r>
        <w:rPr>
          <w:rFonts w:hint="eastAsia" w:ascii="Arial" w:hAnsi="Arial" w:cs="Arial"/>
          <w:bCs/>
          <w:color w:val="000000"/>
          <w:sz w:val="28"/>
          <w:szCs w:val="28"/>
          <w:lang w:val="en-US" w:eastAsia="zh-CN"/>
        </w:rPr>
        <w:t>2人同时在岗，24小时值班</w:t>
      </w:r>
      <w:r>
        <w:rPr>
          <w:rFonts w:hint="eastAsia" w:ascii="Arial" w:hAnsi="Arial" w:cs="Arial"/>
          <w:bCs/>
          <w:color w:val="000000"/>
          <w:sz w:val="28"/>
          <w:szCs w:val="28"/>
          <w:lang w:val="zh-CN"/>
        </w:rPr>
        <w:t>。</w:t>
      </w:r>
    </w:p>
    <w:p>
      <w:pPr>
        <w:spacing w:line="360" w:lineRule="auto"/>
        <w:ind w:firstLine="280" w:firstLineChars="100"/>
        <w:rPr>
          <w:rFonts w:ascii="Arial" w:hAnsi="Arial" w:cs="Arial"/>
          <w:bCs/>
          <w:color w:val="000000"/>
          <w:sz w:val="28"/>
          <w:szCs w:val="28"/>
          <w:lang w:val="zh-CN"/>
        </w:rPr>
      </w:pPr>
      <w:r>
        <w:rPr>
          <w:rFonts w:hint="eastAsia" w:ascii="Arial" w:hAnsi="Arial" w:cs="Arial"/>
          <w:bCs/>
          <w:color w:val="000000"/>
          <w:sz w:val="28"/>
          <w:szCs w:val="28"/>
          <w:lang w:val="zh-CN"/>
        </w:rPr>
        <w:t>（</w:t>
      </w:r>
      <w:r>
        <w:rPr>
          <w:rFonts w:hint="eastAsia" w:ascii="Arial" w:hAnsi="Arial" w:cs="Arial"/>
          <w:bCs/>
          <w:color w:val="000000"/>
          <w:sz w:val="28"/>
          <w:szCs w:val="28"/>
          <w:lang w:val="en-US" w:eastAsia="zh-CN"/>
        </w:rPr>
        <w:t>2</w:t>
      </w:r>
      <w:r>
        <w:rPr>
          <w:rFonts w:hint="eastAsia" w:ascii="Arial" w:hAnsi="Arial" w:cs="Arial"/>
          <w:bCs/>
          <w:color w:val="000000"/>
          <w:sz w:val="28"/>
          <w:szCs w:val="28"/>
          <w:lang w:val="zh-CN"/>
        </w:rPr>
        <w:t>）做好运行记录， 上午8：00-12：00,下午14：00-18：00每2小时登记一次高低压、电流、电压、仪表、计量表的运行信息、交接班记录。</w:t>
      </w:r>
    </w:p>
    <w:p>
      <w:pPr>
        <w:spacing w:line="360" w:lineRule="auto"/>
        <w:ind w:firstLine="280" w:firstLineChars="100"/>
        <w:rPr>
          <w:rFonts w:ascii="Arial" w:hAnsi="Arial" w:cs="Arial"/>
          <w:bCs/>
          <w:color w:val="000000"/>
          <w:sz w:val="28"/>
          <w:szCs w:val="28"/>
          <w:lang w:val="zh-CN"/>
        </w:rPr>
      </w:pPr>
      <w:r>
        <w:rPr>
          <w:rFonts w:hint="eastAsia" w:ascii="Arial" w:hAnsi="Arial" w:cs="Arial"/>
          <w:bCs/>
          <w:color w:val="000000"/>
          <w:sz w:val="28"/>
          <w:szCs w:val="28"/>
          <w:lang w:val="zh-CN"/>
        </w:rPr>
        <w:t>（</w:t>
      </w:r>
      <w:r>
        <w:rPr>
          <w:rFonts w:hint="eastAsia" w:ascii="Arial" w:hAnsi="Arial" w:cs="Arial"/>
          <w:bCs/>
          <w:color w:val="000000"/>
          <w:sz w:val="28"/>
          <w:szCs w:val="28"/>
          <w:lang w:val="en-US" w:eastAsia="zh-CN"/>
        </w:rPr>
        <w:t>3</w:t>
      </w:r>
      <w:r>
        <w:rPr>
          <w:rFonts w:hint="eastAsia" w:ascii="Arial" w:hAnsi="Arial" w:cs="Arial"/>
          <w:bCs/>
          <w:color w:val="000000"/>
          <w:sz w:val="28"/>
          <w:szCs w:val="28"/>
          <w:lang w:val="zh-CN"/>
        </w:rPr>
        <w:t>）做好巡视电气设备运行情况，发现异常及时上报或处理。</w:t>
      </w:r>
    </w:p>
    <w:p>
      <w:pPr>
        <w:spacing w:line="360" w:lineRule="auto"/>
        <w:ind w:firstLine="280" w:firstLineChars="100"/>
        <w:rPr>
          <w:rFonts w:ascii="Arial" w:hAnsi="Arial" w:cs="Arial"/>
          <w:bCs/>
          <w:color w:val="000000"/>
          <w:sz w:val="28"/>
          <w:szCs w:val="28"/>
          <w:lang w:val="zh-CN"/>
        </w:rPr>
      </w:pPr>
      <w:r>
        <w:rPr>
          <w:rFonts w:hint="eastAsia" w:ascii="Arial" w:hAnsi="Arial" w:cs="Arial"/>
          <w:bCs/>
          <w:color w:val="000000"/>
          <w:sz w:val="28"/>
          <w:szCs w:val="28"/>
          <w:lang w:val="zh-CN"/>
        </w:rPr>
        <w:t>（</w:t>
      </w:r>
      <w:r>
        <w:rPr>
          <w:rFonts w:hint="eastAsia" w:ascii="Arial" w:hAnsi="Arial" w:cs="Arial"/>
          <w:bCs/>
          <w:color w:val="000000"/>
          <w:sz w:val="28"/>
          <w:szCs w:val="28"/>
          <w:lang w:val="en-US" w:eastAsia="zh-CN"/>
        </w:rPr>
        <w:t>4</w:t>
      </w:r>
      <w:r>
        <w:rPr>
          <w:rFonts w:hint="eastAsia" w:ascii="Arial" w:hAnsi="Arial" w:cs="Arial"/>
          <w:bCs/>
          <w:color w:val="000000"/>
          <w:sz w:val="28"/>
          <w:szCs w:val="28"/>
          <w:lang w:val="zh-CN"/>
        </w:rPr>
        <w:t>）双方互相学习，紧密配合，确保人身、设备安全。</w:t>
      </w:r>
    </w:p>
    <w:p>
      <w:pPr>
        <w:spacing w:line="360" w:lineRule="auto"/>
        <w:ind w:firstLine="280" w:firstLineChars="100"/>
        <w:rPr>
          <w:rFonts w:ascii="Arial" w:hAnsi="Arial" w:cs="Arial"/>
          <w:bCs/>
          <w:color w:val="000000"/>
          <w:sz w:val="28"/>
          <w:szCs w:val="28"/>
          <w:lang w:val="zh-CN"/>
        </w:rPr>
      </w:pPr>
      <w:r>
        <w:rPr>
          <w:rFonts w:hint="eastAsia" w:ascii="Arial" w:hAnsi="Arial" w:cs="Arial"/>
          <w:bCs/>
          <w:color w:val="000000"/>
          <w:sz w:val="28"/>
          <w:szCs w:val="28"/>
          <w:lang w:val="zh-CN"/>
        </w:rPr>
        <w:t>（</w:t>
      </w:r>
      <w:r>
        <w:rPr>
          <w:rFonts w:hint="eastAsia" w:ascii="Arial" w:hAnsi="Arial" w:cs="Arial"/>
          <w:bCs/>
          <w:color w:val="000000"/>
          <w:sz w:val="28"/>
          <w:szCs w:val="28"/>
          <w:lang w:val="en-US" w:eastAsia="zh-CN"/>
        </w:rPr>
        <w:t>5）</w:t>
      </w:r>
      <w:r>
        <w:rPr>
          <w:rFonts w:hint="eastAsia" w:ascii="Arial" w:hAnsi="Arial" w:cs="Arial"/>
          <w:bCs/>
          <w:color w:val="000000"/>
          <w:sz w:val="28"/>
          <w:szCs w:val="28"/>
          <w:lang w:val="zh-CN"/>
        </w:rPr>
        <w:t>及时向甲方提交检修、维护和停电计划。</w:t>
      </w:r>
    </w:p>
    <w:p>
      <w:pPr>
        <w:spacing w:line="360" w:lineRule="auto"/>
        <w:ind w:firstLine="280" w:firstLineChars="100"/>
        <w:rPr>
          <w:rFonts w:ascii="Arial" w:hAnsi="Arial" w:cs="Arial"/>
          <w:bCs/>
          <w:color w:val="000000"/>
          <w:sz w:val="28"/>
          <w:szCs w:val="28"/>
          <w:lang w:val="zh-CN"/>
        </w:rPr>
      </w:pPr>
      <w:r>
        <w:rPr>
          <w:rFonts w:hint="eastAsia" w:ascii="Arial" w:hAnsi="Arial" w:cs="Arial"/>
          <w:bCs/>
          <w:color w:val="000000"/>
          <w:sz w:val="28"/>
          <w:szCs w:val="28"/>
          <w:lang w:val="zh-CN"/>
        </w:rPr>
        <w:t>（</w:t>
      </w:r>
      <w:r>
        <w:rPr>
          <w:rFonts w:hint="eastAsia" w:ascii="Arial" w:hAnsi="Arial" w:cs="Arial"/>
          <w:bCs/>
          <w:color w:val="000000"/>
          <w:sz w:val="28"/>
          <w:szCs w:val="28"/>
          <w:lang w:val="en-US" w:eastAsia="zh-CN"/>
        </w:rPr>
        <w:t>6</w:t>
      </w:r>
      <w:r>
        <w:rPr>
          <w:rFonts w:hint="eastAsia" w:ascii="Arial" w:hAnsi="Arial" w:cs="Arial"/>
          <w:bCs/>
          <w:color w:val="000000"/>
          <w:sz w:val="28"/>
          <w:szCs w:val="28"/>
          <w:lang w:val="zh-CN"/>
        </w:rPr>
        <w:t>）向甲方及时通报运行过程中发现的异常、缺陷和故障隐患以及改进建议。</w:t>
      </w:r>
    </w:p>
    <w:p>
      <w:pPr>
        <w:spacing w:line="360" w:lineRule="auto"/>
        <w:ind w:firstLine="280" w:firstLineChars="100"/>
        <w:rPr>
          <w:rFonts w:hint="eastAsia" w:ascii="Arial" w:hAnsi="Arial" w:cs="Arial"/>
          <w:bCs/>
          <w:color w:val="000000"/>
          <w:sz w:val="28"/>
          <w:szCs w:val="28"/>
          <w:lang w:val="zh-CN"/>
        </w:rPr>
      </w:pPr>
      <w:r>
        <w:rPr>
          <w:rFonts w:hint="eastAsia" w:ascii="Arial" w:hAnsi="Arial" w:cs="Arial"/>
          <w:bCs/>
          <w:color w:val="000000"/>
          <w:sz w:val="28"/>
          <w:szCs w:val="28"/>
          <w:lang w:val="zh-CN"/>
        </w:rPr>
        <w:t>（</w:t>
      </w:r>
      <w:r>
        <w:rPr>
          <w:rFonts w:hint="eastAsia" w:ascii="Arial" w:hAnsi="Arial" w:cs="Arial"/>
          <w:bCs/>
          <w:color w:val="000000"/>
          <w:sz w:val="28"/>
          <w:szCs w:val="28"/>
          <w:lang w:val="en-US" w:eastAsia="zh-CN"/>
        </w:rPr>
        <w:t>7</w:t>
      </w:r>
      <w:r>
        <w:rPr>
          <w:rFonts w:hint="eastAsia" w:ascii="Arial" w:hAnsi="Arial" w:cs="Arial"/>
          <w:bCs/>
          <w:color w:val="000000"/>
          <w:sz w:val="28"/>
          <w:szCs w:val="28"/>
          <w:lang w:val="zh-CN"/>
        </w:rPr>
        <w:t>）配合甲方的各种检查，服从甲方管理制度。</w:t>
      </w:r>
    </w:p>
    <w:p>
      <w:pPr>
        <w:spacing w:line="360" w:lineRule="auto"/>
        <w:ind w:firstLine="280" w:firstLineChars="100"/>
        <w:rPr>
          <w:rFonts w:ascii="Arial" w:hAnsi="Arial" w:cs="Arial"/>
          <w:bCs/>
          <w:color w:val="000000"/>
          <w:sz w:val="28"/>
          <w:szCs w:val="28"/>
          <w:lang w:val="zh-CN"/>
        </w:rPr>
      </w:pPr>
      <w:r>
        <w:rPr>
          <w:rFonts w:hint="eastAsia" w:ascii="Arial" w:hAnsi="Arial" w:cs="Arial"/>
          <w:bCs/>
          <w:color w:val="000000"/>
          <w:sz w:val="28"/>
          <w:szCs w:val="28"/>
          <w:lang w:val="en-US" w:eastAsia="zh-CN"/>
        </w:rPr>
        <w:t>（8）负责</w:t>
      </w:r>
      <w:r>
        <w:rPr>
          <w:rFonts w:hint="eastAsia" w:ascii="Arial" w:hAnsi="Arial" w:cs="Arial"/>
          <w:bCs/>
          <w:color w:val="000000"/>
          <w:sz w:val="28"/>
          <w:szCs w:val="28"/>
          <w:lang w:val="zh-CN"/>
        </w:rPr>
        <w:t>每年组织突发停电应急演练。</w:t>
      </w:r>
    </w:p>
    <w:p>
      <w:pPr>
        <w:spacing w:line="360" w:lineRule="auto"/>
        <w:ind w:firstLine="280" w:firstLineChars="100"/>
        <w:rPr>
          <w:rFonts w:ascii="Arial" w:hAnsi="Arial" w:cs="Arial"/>
          <w:bCs/>
          <w:color w:val="000000"/>
          <w:sz w:val="28"/>
          <w:szCs w:val="28"/>
          <w:lang w:val="zh-CN"/>
        </w:rPr>
      </w:pPr>
      <w:r>
        <w:rPr>
          <w:rFonts w:hint="eastAsia" w:ascii="Arial" w:hAnsi="Arial" w:cs="Arial"/>
          <w:bCs/>
          <w:color w:val="000000"/>
          <w:sz w:val="28"/>
          <w:szCs w:val="28"/>
          <w:lang w:val="zh-CN"/>
        </w:rPr>
        <w:t>（</w:t>
      </w:r>
      <w:r>
        <w:rPr>
          <w:rFonts w:hint="eastAsia" w:ascii="Arial" w:hAnsi="Arial" w:cs="Arial"/>
          <w:bCs/>
          <w:color w:val="000000"/>
          <w:sz w:val="28"/>
          <w:szCs w:val="28"/>
          <w:lang w:val="en-US" w:eastAsia="zh-CN"/>
        </w:rPr>
        <w:t>9</w:t>
      </w:r>
      <w:r>
        <w:rPr>
          <w:rFonts w:hint="eastAsia" w:ascii="Arial" w:hAnsi="Arial" w:cs="Arial"/>
          <w:bCs/>
          <w:color w:val="000000"/>
          <w:sz w:val="28"/>
          <w:szCs w:val="28"/>
          <w:lang w:val="zh-CN"/>
        </w:rPr>
        <w:t>）负责每个配电室保洁工作。</w:t>
      </w:r>
    </w:p>
    <w:p>
      <w:pPr>
        <w:spacing w:line="360" w:lineRule="auto"/>
        <w:ind w:firstLine="420"/>
        <w:rPr>
          <w:rFonts w:ascii="Arial" w:hAnsi="Arial" w:cs="Arial"/>
          <w:b/>
          <w:bCs w:val="0"/>
          <w:color w:val="000000"/>
          <w:sz w:val="28"/>
          <w:szCs w:val="28"/>
          <w:lang w:val="zh-CN"/>
        </w:rPr>
      </w:pPr>
      <w:r>
        <w:rPr>
          <w:rFonts w:hint="eastAsia" w:ascii="Arial" w:hAnsi="Arial" w:cs="Arial"/>
          <w:b/>
          <w:bCs w:val="0"/>
          <w:color w:val="000000"/>
          <w:sz w:val="28"/>
          <w:szCs w:val="28"/>
          <w:lang w:val="zh-CN"/>
        </w:rPr>
        <w:t>2、维护保养内容：</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（1）柜体、外壳、元件连接铜排除尘。高压电缆沟下检查，封堵电缆口，清除杂物，所有设备运行状况必须记录在案，确保供电设施设备工况良好。</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（2）一次系统紧固件重新紧固，如发现热退火螺丝要进行更换。插件连接部分加凡士林，所有设备运行状况必须记录在案，确保供电设施设备工况良好。</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（3）二次系统紧固件重新紧固，检查连接确保紧固、可靠，变压器风扇、温控检查、测试，电容器检查、测试，插件连接部分加凡士林，所有设备运行状况必须记录在案，确保供电设施设备工况良好。</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（4）检查中发现设备设施有缺陷或隐患的必须及时向院方以书面形式提出。</w:t>
      </w:r>
    </w:p>
    <w:p>
      <w:pPr>
        <w:spacing w:line="360" w:lineRule="auto"/>
        <w:rPr>
          <w:rFonts w:ascii="Arial" w:hAnsi="Arial" w:cs="Arial"/>
          <w:b/>
          <w:bCs w:val="0"/>
          <w:color w:val="000000"/>
          <w:sz w:val="28"/>
          <w:szCs w:val="28"/>
          <w:lang w:val="zh-CN"/>
        </w:rPr>
      </w:pPr>
      <w:r>
        <w:rPr>
          <w:rFonts w:hint="eastAsia" w:ascii="Arial" w:hAnsi="Arial" w:cs="Arial"/>
          <w:b/>
          <w:bCs w:val="0"/>
          <w:color w:val="000000"/>
          <w:sz w:val="28"/>
          <w:szCs w:val="28"/>
          <w:lang w:val="zh-CN"/>
        </w:rPr>
        <w:t>（四）服务员工要求</w:t>
      </w:r>
    </w:p>
    <w:p>
      <w:pPr>
        <w:spacing w:line="360" w:lineRule="auto"/>
        <w:ind w:firstLine="420"/>
        <w:rPr>
          <w:rFonts w:ascii="Arial" w:hAnsi="Arial" w:cs="Arial"/>
          <w:b/>
          <w:bCs w:val="0"/>
          <w:color w:val="000000"/>
          <w:sz w:val="28"/>
          <w:szCs w:val="28"/>
          <w:lang w:val="zh-CN"/>
        </w:rPr>
      </w:pPr>
      <w:r>
        <w:rPr>
          <w:rFonts w:hint="eastAsia" w:ascii="Arial" w:hAnsi="Arial" w:cs="Arial"/>
          <w:b/>
          <w:bCs w:val="0"/>
          <w:color w:val="000000"/>
          <w:sz w:val="28"/>
          <w:szCs w:val="28"/>
          <w:lang w:val="zh-CN"/>
        </w:rPr>
        <w:t>1、基本要求</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（1）服务员工统一着装，佩证上岗，在工作中礼貌用语，保证文明和安全施工。</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（2）变配电系统定期维修护过程中做好相应防护措施，服务企业对自身人员的安全负责，院方免责。</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（3）服务人员必须符合劳动部门有关用工规定，持证上岗，院方有权对此进行审核并提出整改意见。服务企业必须严格按劳动法用工，因违反劳动法用工所引发的劳动纠纷由服务企业承担完全责任。</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（4）服务单位驻场人员应遵守院内规定，严禁吸烟。</w:t>
      </w:r>
    </w:p>
    <w:p>
      <w:pPr>
        <w:spacing w:line="360" w:lineRule="auto"/>
        <w:ind w:firstLine="420"/>
        <w:rPr>
          <w:rFonts w:ascii="Arial" w:hAnsi="Arial" w:cs="Arial"/>
          <w:b/>
          <w:bCs w:val="0"/>
          <w:color w:val="000000"/>
          <w:sz w:val="28"/>
          <w:szCs w:val="28"/>
          <w:lang w:val="zh-CN"/>
        </w:rPr>
      </w:pPr>
      <w:r>
        <w:rPr>
          <w:rFonts w:hint="eastAsia" w:ascii="Arial" w:hAnsi="Arial" w:cs="Arial"/>
          <w:b/>
          <w:bCs w:val="0"/>
          <w:color w:val="000000"/>
          <w:sz w:val="28"/>
          <w:szCs w:val="28"/>
          <w:lang w:val="zh-CN"/>
        </w:rPr>
        <w:t>2、人数配置</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（1）提供驻场服务：确保</w:t>
      </w:r>
      <w:r>
        <w:rPr>
          <w:rFonts w:hint="eastAsia" w:ascii="Arial" w:hAnsi="Arial" w:cs="Arial"/>
          <w:bCs/>
          <w:color w:val="000000"/>
          <w:sz w:val="28"/>
          <w:szCs w:val="28"/>
          <w:lang w:val="en-US" w:eastAsia="zh-CN"/>
        </w:rPr>
        <w:t>24小时高压值班不少于</w:t>
      </w:r>
      <w:r>
        <w:rPr>
          <w:rFonts w:hint="eastAsia" w:ascii="Arial" w:hAnsi="Arial" w:cs="Arial"/>
          <w:bCs/>
          <w:color w:val="000000"/>
          <w:sz w:val="28"/>
          <w:szCs w:val="28"/>
          <w:lang w:val="zh-CN"/>
        </w:rPr>
        <w:t>2人在岗服务，管理人员需要每天在岗，驻场人员不得聘用外单位兼职人员，不得兼修或兼带医院以外的配电服务。提供上述内容的承诺，否则为非实质响应，无效投标。</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本项目配置项目负责人1人，管理人员</w:t>
      </w:r>
      <w:r>
        <w:rPr>
          <w:rFonts w:hint="eastAsia" w:ascii="Arial" w:hAnsi="Arial" w:cs="Arial"/>
          <w:bCs/>
          <w:color w:val="000000"/>
          <w:sz w:val="28"/>
          <w:szCs w:val="28"/>
          <w:lang w:val="en-US" w:eastAsia="zh-CN"/>
        </w:rPr>
        <w:t>1人，</w:t>
      </w:r>
      <w:r>
        <w:rPr>
          <w:rFonts w:hint="eastAsia" w:ascii="Arial" w:hAnsi="Arial" w:cs="Arial"/>
          <w:bCs/>
          <w:color w:val="000000"/>
          <w:sz w:val="28"/>
          <w:szCs w:val="28"/>
          <w:lang w:val="zh-CN"/>
        </w:rPr>
        <w:t>负责日常的事务对接与沟通协调，对整个变电站的值班运行人员负责。医院高压开闭所内值班人员总人数</w:t>
      </w:r>
      <w:r>
        <w:rPr>
          <w:rFonts w:hint="eastAsia" w:ascii="Arial" w:hAnsi="Arial" w:cs="Arial"/>
          <w:bCs/>
          <w:color w:val="000000"/>
          <w:sz w:val="28"/>
          <w:szCs w:val="28"/>
          <w:lang w:val="en-US" w:eastAsia="zh-CN"/>
        </w:rPr>
        <w:t>8</w:t>
      </w:r>
      <w:r>
        <w:rPr>
          <w:rFonts w:hint="eastAsia" w:ascii="Arial" w:hAnsi="Arial" w:cs="Arial"/>
          <w:bCs/>
          <w:color w:val="000000"/>
          <w:sz w:val="28"/>
          <w:szCs w:val="28"/>
          <w:lang w:val="zh-CN"/>
        </w:rPr>
        <w:t>人（</w:t>
      </w:r>
      <w:r>
        <w:rPr>
          <w:rFonts w:hint="eastAsia" w:ascii="Arial" w:hAnsi="Arial" w:cs="Arial"/>
          <w:bCs/>
          <w:color w:val="000000"/>
          <w:sz w:val="28"/>
          <w:szCs w:val="28"/>
          <w:lang w:val="en-US" w:eastAsia="zh-CN"/>
        </w:rPr>
        <w:t>24小时在岗，每班次最少2人</w:t>
      </w:r>
      <w:r>
        <w:rPr>
          <w:rFonts w:hint="eastAsia" w:ascii="Arial" w:hAnsi="Arial" w:cs="Arial"/>
          <w:bCs/>
          <w:color w:val="000000"/>
          <w:sz w:val="28"/>
          <w:szCs w:val="28"/>
          <w:lang w:val="zh-CN"/>
        </w:rPr>
        <w:t>），负责医院配电室的日常巡检、维护等工作。</w:t>
      </w:r>
    </w:p>
    <w:p>
      <w:pPr>
        <w:numPr>
          <w:ilvl w:val="0"/>
          <w:numId w:val="2"/>
        </w:numPr>
        <w:spacing w:line="360" w:lineRule="auto"/>
        <w:ind w:firstLine="420"/>
        <w:rPr>
          <w:rFonts w:hint="eastAsia" w:ascii="Arial" w:hAnsi="Arial" w:cs="Arial"/>
          <w:bCs/>
          <w:color w:val="000000"/>
          <w:sz w:val="28"/>
          <w:szCs w:val="28"/>
          <w:lang w:val="zh-CN"/>
        </w:rPr>
      </w:pPr>
      <w:r>
        <w:rPr>
          <w:rFonts w:hint="eastAsia" w:ascii="宋体" w:hAnsi="宋体" w:cs="宋体"/>
          <w:sz w:val="28"/>
          <w:szCs w:val="28"/>
          <w:lang w:val="zh-CN"/>
        </w:rPr>
        <w:t>项目负责人应具有</w:t>
      </w:r>
      <w:r>
        <w:rPr>
          <w:sz w:val="28"/>
          <w:szCs w:val="28"/>
        </w:rPr>
        <w:t>机电专业二级及以上建造师证书及有效的安全考核合格B证</w:t>
      </w:r>
      <w:r>
        <w:rPr>
          <w:rFonts w:hint="eastAsia"/>
          <w:sz w:val="28"/>
          <w:szCs w:val="28"/>
        </w:rPr>
        <w:t>；</w:t>
      </w:r>
      <w:r>
        <w:rPr>
          <w:rFonts w:hint="eastAsia" w:ascii="宋体" w:hAnsi="宋体" w:cs="宋体"/>
          <w:sz w:val="28"/>
          <w:szCs w:val="28"/>
          <w:lang w:val="zh-CN"/>
        </w:rPr>
        <w:t>项目</w:t>
      </w:r>
      <w:r>
        <w:rPr>
          <w:rFonts w:hint="eastAsia" w:ascii="Arial" w:hAnsi="Arial" w:cs="Arial"/>
          <w:bCs/>
          <w:color w:val="000000"/>
          <w:sz w:val="28"/>
          <w:szCs w:val="28"/>
          <w:lang w:val="zh-CN"/>
        </w:rPr>
        <w:t>值班人员应具有应急管理厅及相关部门颁发的高、低压电工资格证书。</w:t>
      </w:r>
    </w:p>
    <w:p>
      <w:pPr>
        <w:numPr>
          <w:ilvl w:val="0"/>
          <w:numId w:val="0"/>
        </w:numPr>
        <w:spacing w:line="360" w:lineRule="auto"/>
        <w:rPr>
          <w:rFonts w:ascii="Arial" w:hAnsi="Arial" w:cs="Arial"/>
          <w:b/>
          <w:bCs w:val="0"/>
          <w:color w:val="000000"/>
          <w:sz w:val="28"/>
          <w:szCs w:val="28"/>
          <w:lang w:val="zh-CN"/>
        </w:rPr>
      </w:pPr>
      <w:r>
        <w:rPr>
          <w:rFonts w:hint="eastAsia" w:ascii="Arial" w:hAnsi="Arial" w:cs="Arial"/>
          <w:b/>
          <w:bCs w:val="0"/>
          <w:color w:val="000000"/>
          <w:sz w:val="28"/>
          <w:szCs w:val="28"/>
          <w:lang w:val="zh-CN"/>
        </w:rPr>
        <w:t>（五）安全要求：</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1）维保人员应严格按照国家及行业标准、规范、规定进行供配电系统设备设施维修、保养和检测作业，自行负责相关安全防护措施，供应商应对所属人员进行安全交底，维修维保作业安全由供应商负责；遵守采购人对于安全生产管理的各种制度规定，办理维保相关手续后方可开展工作。保证设备设施处于安全正常状态；维保期内发生的一切安全事故 （包括第三方的人员和设施事故）由成交供应商负全责并承担相应后果及赔偿。</w:t>
      </w:r>
    </w:p>
    <w:p>
      <w:pPr>
        <w:spacing w:line="360" w:lineRule="auto"/>
        <w:ind w:firstLine="420"/>
        <w:rPr>
          <w:sz w:val="28"/>
          <w:szCs w:val="28"/>
          <w:lang w:val="zh-CN"/>
        </w:rPr>
      </w:pPr>
      <w:r>
        <w:rPr>
          <w:rFonts w:hint="eastAsia" w:ascii="Arial" w:hAnsi="Arial" w:cs="Arial"/>
          <w:bCs/>
          <w:color w:val="000000"/>
          <w:sz w:val="28"/>
          <w:szCs w:val="28"/>
          <w:lang w:val="zh-CN"/>
        </w:rPr>
        <w:t>（2）维保单位人员在提供维保、维修服务时，应服从采购人管理人员的具体安排，保养、维修时设置现场安全警示标志，同时须做好安全防护工作。维保单位人员在采购人场所内应遵守规章制度，服从采购人的管理和监督；供应商在实施维修维保过程中，对采购人的各类设施设备要进行成品保护，如因供应商原因造成的损坏，由供应商照价赔偿或原样修复；因供应商原因造成设备损坏或由于维修维保设备导致其他设备损坏的，由供应商负责修复直到设备恢复正常使用，并承担由此引起的费用及责任。</w:t>
      </w:r>
    </w:p>
    <w:p>
      <w:pPr>
        <w:spacing w:line="360" w:lineRule="auto"/>
        <w:rPr>
          <w:rFonts w:ascii="Arial" w:hAnsi="Arial" w:cs="Arial"/>
          <w:b/>
          <w:bCs w:val="0"/>
          <w:color w:val="000000"/>
          <w:sz w:val="28"/>
          <w:szCs w:val="28"/>
          <w:lang w:val="zh-CN"/>
        </w:rPr>
      </w:pPr>
      <w:r>
        <w:rPr>
          <w:rFonts w:hint="eastAsia" w:ascii="Arial" w:hAnsi="Arial" w:cs="Arial"/>
          <w:b/>
          <w:bCs w:val="0"/>
          <w:color w:val="000000"/>
          <w:sz w:val="28"/>
          <w:szCs w:val="28"/>
          <w:lang w:val="zh-CN"/>
        </w:rPr>
        <w:t>（六）服务方案综合要求</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1、院方提供管理所需的值班场所及水、电的供应。</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2、服务维护工作必须通过国家电力部门的检查。如检查不合格的，扣除部份维保费用，由此造成的损失由服务单位全部承担。</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3、维修更换的配件必须与原品牌、型号一致，并经院方相关管理人员签字确认（若原厂配件停产，双方协商解决），更换的配件价值超过</w:t>
      </w:r>
      <w:r>
        <w:rPr>
          <w:rFonts w:hint="eastAsia" w:ascii="Arial" w:hAnsi="Arial" w:cs="Arial"/>
          <w:bCs/>
          <w:color w:val="000000"/>
          <w:sz w:val="28"/>
          <w:szCs w:val="28"/>
          <w:lang w:val="en-US" w:eastAsia="zh-CN"/>
        </w:rPr>
        <w:t>10</w:t>
      </w:r>
      <w:r>
        <w:rPr>
          <w:rFonts w:hint="eastAsia" w:ascii="Arial" w:hAnsi="Arial" w:cs="Arial"/>
          <w:bCs/>
          <w:color w:val="000000"/>
          <w:sz w:val="28"/>
          <w:szCs w:val="28"/>
          <w:lang w:val="zh-CN"/>
        </w:rPr>
        <w:t>00元人民币由院方承担，所有的维修、更换都需经过院方确认，院方确认无误后由院方付款。</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4、服务单位要有固定的具有相关资质的项目经理与院方进行交接，并提供固定的联系方式（含电子邮箱、地址、电话、传真）。</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5、服务单位执行测试任务时，必须持有致院方的联系单（写明维保内容、执行情况、维保人、时间等），经院方签字确认后作为合同考核凭证，未经院方确认的，视为无效维护，不计入考核凭证。</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7、服务单位在标书中应参照《中华人民共和国公共安全行业标准》制定详细的安全施工计划书和岗位职责，在施工中应严格按相关规定执行，如有施工安全、质量问题，由此引发的损失及责任全部由服务单位自行承担。</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8、如服务单位在接到医院两次下达整改通知后未能及时前来检测或维护、维修，或两次以上未能修复的，院方有权请第三方介入维修，由此引起的费用由维保单位支付，院方有权在当年维保费中扣除。由此故障造成的损失由服务单位全部承担。</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9、服务单位应对服务范围内的设备、材料、工具及成品做好保护工作，并保证工作区域的整洁。</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10、服务单位应对管理的工作做好记录，其内容为：电力运行数据、设备的维护保养记录、配电室日巡视记录、每次的抢修记录、耗材等一并形成档案，档案规范整洁并满足三甲医院标准要求。该档案在合同结束时，需要移交给院方。</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11、服务单位应提供在服务期间与院方的综合协调方案。</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12、服务单位在合同期满后，所有变配电系统必须保证正常运行，并出具所在科室及部门负责人确认签字单方可交付。如有设备未恢复正常，院方有权委派具有资质的单位进行维修或更换，费用从服务合同中扣除。</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13、服务单位需定期安排巡视人员巡视整个医院的配电系统，制定相对应的负荷管理方案，尽量降低医院的能耗。</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14、服务单位所聘人员必须符合劳动部门有关用工规定，并经服务单位相关专业考核合格后持证上岗，院方有权对此进行审核并提出整改意见。服务单位必须严格按劳动法用工，因违反劳动法用工所引发的劳动纠纷由服务单位承担完全责任。</w:t>
      </w:r>
    </w:p>
    <w:p>
      <w:pPr>
        <w:spacing w:line="360" w:lineRule="auto"/>
        <w:ind w:firstLine="420"/>
        <w:rPr>
          <w:rFonts w:ascii="Arial" w:hAnsi="Arial" w:cs="Arial"/>
          <w:bCs/>
          <w:color w:val="000000"/>
          <w:sz w:val="28"/>
          <w:szCs w:val="28"/>
          <w:lang w:val="zh-CN"/>
        </w:rPr>
      </w:pPr>
      <w:r>
        <w:rPr>
          <w:rFonts w:hint="eastAsia" w:ascii="Arial" w:hAnsi="Arial" w:cs="Arial"/>
          <w:bCs/>
          <w:color w:val="000000"/>
          <w:sz w:val="28"/>
          <w:szCs w:val="28"/>
          <w:lang w:val="zh-CN"/>
        </w:rPr>
        <w:t>15、中标单位有责任配合医院接受上级领导部门的监督、检查，并提供必须的材料。</w:t>
      </w:r>
    </w:p>
    <w:p>
      <w:pPr>
        <w:spacing w:line="360" w:lineRule="auto"/>
        <w:rPr>
          <w:rFonts w:ascii="Arial" w:hAnsi="Arial" w:cs="Arial"/>
          <w:b/>
          <w:bCs w:val="0"/>
          <w:color w:val="000000"/>
          <w:sz w:val="28"/>
          <w:szCs w:val="28"/>
          <w:lang w:val="zh-CN"/>
        </w:rPr>
      </w:pPr>
      <w:r>
        <w:rPr>
          <w:rFonts w:hint="eastAsia" w:ascii="Arial" w:hAnsi="Arial" w:cs="Arial"/>
          <w:b/>
          <w:bCs w:val="0"/>
          <w:color w:val="000000"/>
          <w:sz w:val="28"/>
          <w:szCs w:val="28"/>
          <w:lang w:val="zh-CN"/>
        </w:rPr>
        <w:t>（</w:t>
      </w:r>
      <w:r>
        <w:rPr>
          <w:rFonts w:hint="eastAsia" w:ascii="Arial" w:hAnsi="Arial" w:cs="Arial"/>
          <w:b/>
          <w:bCs w:val="0"/>
          <w:color w:val="000000"/>
          <w:sz w:val="28"/>
          <w:szCs w:val="28"/>
          <w:lang w:val="en-US" w:eastAsia="zh-CN"/>
        </w:rPr>
        <w:t>七）</w:t>
      </w:r>
      <w:r>
        <w:rPr>
          <w:rFonts w:hint="eastAsia" w:ascii="Arial" w:hAnsi="Arial" w:cs="Arial"/>
          <w:b/>
          <w:bCs w:val="0"/>
          <w:color w:val="000000"/>
          <w:sz w:val="28"/>
          <w:szCs w:val="28"/>
          <w:lang w:val="zh-CN"/>
        </w:rPr>
        <w:t>考核办法</w:t>
      </w:r>
    </w:p>
    <w:p>
      <w:pPr>
        <w:pStyle w:val="11"/>
        <w:spacing w:before="68" w:line="360" w:lineRule="auto"/>
        <w:ind w:left="37" w:firstLine="556" w:firstLineChars="200"/>
        <w:rPr>
          <w:rFonts w:hint="eastAsia" w:ascii="宋体" w:hAnsi="宋体" w:eastAsia="宋体" w:cs="宋体"/>
          <w:sz w:val="22"/>
          <w:szCs w:val="22"/>
          <w:lang w:val="zh-CN"/>
        </w:rPr>
      </w:pPr>
      <w:r>
        <w:rPr>
          <w:rFonts w:hint="eastAsia"/>
          <w:spacing w:val="-1"/>
          <w:position w:val="15"/>
          <w:sz w:val="28"/>
          <w:szCs w:val="28"/>
        </w:rPr>
        <w:t>维保</w:t>
      </w:r>
      <w:r>
        <w:rPr>
          <w:rFonts w:hint="eastAsia"/>
          <w:spacing w:val="-1"/>
          <w:position w:val="15"/>
          <w:sz w:val="28"/>
          <w:szCs w:val="28"/>
          <w:lang w:val="en-US" w:eastAsia="zh-CN"/>
        </w:rPr>
        <w:t>服务</w:t>
      </w:r>
      <w:r>
        <w:rPr>
          <w:rFonts w:hint="eastAsia"/>
          <w:spacing w:val="-1"/>
          <w:position w:val="15"/>
          <w:sz w:val="28"/>
          <w:szCs w:val="28"/>
        </w:rPr>
        <w:t>须遵守采购人制定的考核办法。</w:t>
      </w:r>
    </w:p>
    <w:p>
      <w:pPr>
        <w:pStyle w:val="42"/>
        <w:snapToGrid w:val="0"/>
        <w:spacing w:line="360" w:lineRule="auto"/>
        <w:jc w:val="left"/>
        <w:textAlignment w:val="auto"/>
        <w:rPr>
          <w:rFonts w:hint="eastAsia" w:ascii="宋体" w:hAnsi="宋体" w:eastAsia="宋体" w:cs="宋体"/>
          <w:b/>
          <w:sz w:val="28"/>
          <w:szCs w:val="28"/>
          <w:lang w:val="en-US" w:eastAsia="zh-CN"/>
        </w:rPr>
      </w:pPr>
      <w:r>
        <w:rPr>
          <w:rFonts w:hint="eastAsia" w:cs="宋体"/>
          <w:b/>
          <w:sz w:val="28"/>
          <w:szCs w:val="28"/>
          <w:lang w:val="en-US" w:eastAsia="zh-CN"/>
        </w:rPr>
        <w:t>三</w:t>
      </w:r>
      <w:r>
        <w:rPr>
          <w:rFonts w:hint="eastAsia" w:ascii="宋体" w:hAnsi="宋体" w:eastAsia="宋体" w:cs="宋体"/>
          <w:b/>
          <w:sz w:val="28"/>
          <w:szCs w:val="28"/>
        </w:rPr>
        <w:t>、</w:t>
      </w:r>
      <w:r>
        <w:rPr>
          <w:rFonts w:hint="eastAsia" w:cs="宋体"/>
          <w:b/>
          <w:sz w:val="28"/>
          <w:szCs w:val="28"/>
          <w:lang w:eastAsia="zh-CN"/>
        </w:rPr>
        <w:t>报价</w:t>
      </w:r>
      <w:r>
        <w:rPr>
          <w:rFonts w:hint="eastAsia" w:cs="宋体"/>
          <w:b/>
          <w:sz w:val="28"/>
          <w:szCs w:val="28"/>
          <w:lang w:val="en-US" w:eastAsia="zh-CN"/>
        </w:rPr>
        <w:t>说明</w:t>
      </w:r>
    </w:p>
    <w:p>
      <w:pPr>
        <w:pStyle w:val="42"/>
        <w:snapToGrid w:val="0"/>
        <w:spacing w:line="360" w:lineRule="auto"/>
        <w:ind w:firstLine="560" w:firstLineChars="200"/>
        <w:jc w:val="left"/>
        <w:textAlignment w:val="auto"/>
        <w:rPr>
          <w:rFonts w:hint="eastAsia" w:cs="宋体"/>
          <w:bCs/>
          <w:sz w:val="28"/>
          <w:szCs w:val="28"/>
          <w:lang w:val="en-US" w:eastAsia="zh-CN"/>
        </w:rPr>
      </w:pPr>
      <w:r>
        <w:rPr>
          <w:rFonts w:hint="eastAsia" w:cs="宋体"/>
          <w:kern w:val="2"/>
          <w:sz w:val="28"/>
          <w:szCs w:val="28"/>
          <w:lang w:val="en-US" w:eastAsia="zh-CN"/>
        </w:rPr>
        <w:t>1、</w:t>
      </w:r>
      <w:r>
        <w:rPr>
          <w:rFonts w:hint="eastAsia" w:cs="宋体"/>
          <w:kern w:val="2"/>
          <w:sz w:val="28"/>
          <w:szCs w:val="28"/>
          <w:lang w:eastAsia="zh-CN"/>
        </w:rPr>
        <w:t>报价包括以下内容：</w:t>
      </w:r>
      <w:r>
        <w:rPr>
          <w:rFonts w:hint="eastAsia" w:cs="宋体"/>
          <w:bCs/>
          <w:sz w:val="28"/>
          <w:szCs w:val="28"/>
          <w:lang w:val="en-US" w:eastAsia="zh-CN"/>
        </w:rPr>
        <w:t>服务方</w:t>
      </w:r>
      <w:r>
        <w:rPr>
          <w:rFonts w:hint="eastAsia" w:ascii="宋体" w:hAnsi="宋体" w:eastAsia="宋体" w:cs="宋体"/>
          <w:bCs/>
          <w:sz w:val="28"/>
          <w:szCs w:val="28"/>
        </w:rPr>
        <w:t>投入的所有</w:t>
      </w:r>
      <w:r>
        <w:rPr>
          <w:rFonts w:hint="eastAsia" w:cs="宋体"/>
          <w:bCs/>
          <w:sz w:val="28"/>
          <w:szCs w:val="28"/>
          <w:lang w:eastAsia="zh-CN"/>
        </w:rPr>
        <w:t>工</w:t>
      </w:r>
      <w:r>
        <w:rPr>
          <w:rFonts w:hint="eastAsia" w:ascii="宋体" w:hAnsi="宋体" w:eastAsia="宋体" w:cs="宋体"/>
          <w:bCs/>
          <w:sz w:val="28"/>
          <w:szCs w:val="28"/>
        </w:rPr>
        <w:t>作人员的工资</w:t>
      </w:r>
      <w:r>
        <w:rPr>
          <w:rFonts w:hint="eastAsia" w:cs="宋体"/>
          <w:bCs/>
          <w:sz w:val="28"/>
          <w:szCs w:val="28"/>
          <w:lang w:eastAsia="zh-CN"/>
        </w:rPr>
        <w:t>、</w:t>
      </w:r>
      <w:r>
        <w:rPr>
          <w:rFonts w:hint="eastAsia" w:ascii="宋体" w:hAnsi="宋体" w:eastAsia="宋体" w:cs="宋体"/>
          <w:bCs/>
          <w:sz w:val="28"/>
          <w:szCs w:val="28"/>
        </w:rPr>
        <w:t>社会养老、医疗、工伤、失业保险费用</w:t>
      </w:r>
      <w:r>
        <w:rPr>
          <w:rFonts w:hint="eastAsia" w:cs="宋体"/>
          <w:bCs/>
          <w:sz w:val="28"/>
          <w:szCs w:val="28"/>
          <w:lang w:val="en-US" w:eastAsia="zh-CN"/>
        </w:rPr>
        <w:t>等；所有</w:t>
      </w:r>
      <w:r>
        <w:rPr>
          <w:rFonts w:hint="eastAsia" w:ascii="宋体" w:hAnsi="宋体" w:eastAsia="宋体" w:cs="宋体"/>
          <w:bCs/>
          <w:sz w:val="28"/>
          <w:szCs w:val="28"/>
        </w:rPr>
        <w:t>工作人员的节假日（含国家法定节假日）补助、岗位津贴、特殊津贴</w:t>
      </w:r>
      <w:r>
        <w:rPr>
          <w:rFonts w:hint="eastAsia" w:cs="宋体"/>
          <w:bCs/>
          <w:sz w:val="28"/>
          <w:szCs w:val="28"/>
          <w:lang w:eastAsia="zh-CN"/>
        </w:rPr>
        <w:t>费用</w:t>
      </w:r>
      <w:r>
        <w:rPr>
          <w:rFonts w:hint="eastAsia" w:cs="宋体"/>
          <w:bCs/>
          <w:sz w:val="28"/>
          <w:szCs w:val="28"/>
          <w:lang w:val="en-US" w:eastAsia="zh-CN"/>
        </w:rPr>
        <w:t>等；维保工作所需的</w:t>
      </w:r>
      <w:r>
        <w:rPr>
          <w:rFonts w:hint="eastAsia" w:ascii="宋体" w:hAnsi="宋体" w:eastAsia="宋体" w:cs="宋体"/>
          <w:bCs/>
          <w:sz w:val="28"/>
          <w:szCs w:val="28"/>
        </w:rPr>
        <w:t>服装、办公用品、</w:t>
      </w:r>
      <w:r>
        <w:rPr>
          <w:rFonts w:hint="eastAsia" w:cs="宋体"/>
          <w:bCs/>
          <w:sz w:val="28"/>
          <w:szCs w:val="28"/>
          <w:lang w:eastAsia="zh-CN"/>
        </w:rPr>
        <w:t>维修工具、耗材配件、</w:t>
      </w:r>
      <w:r>
        <w:rPr>
          <w:rFonts w:hint="eastAsia" w:ascii="宋体" w:hAnsi="宋体" w:eastAsia="宋体" w:cs="宋体"/>
          <w:bCs/>
          <w:sz w:val="28"/>
          <w:szCs w:val="28"/>
        </w:rPr>
        <w:t>养护设备</w:t>
      </w:r>
      <w:r>
        <w:rPr>
          <w:rFonts w:hint="eastAsia" w:cs="宋体"/>
          <w:bCs/>
          <w:sz w:val="28"/>
          <w:szCs w:val="28"/>
          <w:lang w:eastAsia="zh-CN"/>
        </w:rPr>
        <w:t>费用</w:t>
      </w:r>
      <w:r>
        <w:rPr>
          <w:rFonts w:hint="eastAsia" w:ascii="宋体" w:hAnsi="宋体" w:eastAsia="宋体" w:cs="宋体"/>
          <w:bCs/>
          <w:sz w:val="28"/>
          <w:szCs w:val="28"/>
        </w:rPr>
        <w:t>等</w:t>
      </w:r>
      <w:r>
        <w:rPr>
          <w:rFonts w:hint="eastAsia" w:cs="宋体"/>
          <w:bCs/>
          <w:sz w:val="28"/>
          <w:szCs w:val="28"/>
          <w:lang w:eastAsia="zh-CN"/>
        </w:rPr>
        <w:t>；</w:t>
      </w:r>
      <w:r>
        <w:rPr>
          <w:rFonts w:hint="eastAsia" w:cs="宋体"/>
          <w:bCs/>
          <w:sz w:val="28"/>
          <w:szCs w:val="28"/>
          <w:lang w:val="en-US" w:eastAsia="zh-CN"/>
        </w:rPr>
        <w:t>维保工作中产生的运费、税费等。</w:t>
      </w:r>
    </w:p>
    <w:p>
      <w:pPr>
        <w:pStyle w:val="42"/>
        <w:snapToGrid w:val="0"/>
        <w:spacing w:line="360" w:lineRule="auto"/>
        <w:ind w:firstLine="562" w:firstLineChars="200"/>
        <w:jc w:val="left"/>
        <w:textAlignment w:val="auto"/>
        <w:rPr>
          <w:rFonts w:hint="eastAsia" w:cs="宋体"/>
          <w:b/>
          <w:bCs w:val="0"/>
          <w:sz w:val="28"/>
          <w:szCs w:val="28"/>
          <w:lang w:val="en-US" w:eastAsia="zh-CN"/>
        </w:rPr>
      </w:pPr>
      <w:r>
        <w:rPr>
          <w:rFonts w:hint="eastAsia" w:cs="宋体"/>
          <w:b/>
          <w:bCs w:val="0"/>
          <w:sz w:val="28"/>
          <w:szCs w:val="28"/>
          <w:lang w:eastAsia="zh-CN"/>
        </w:rPr>
        <w:t>（注：为便于报价，设备大修及更换、单价超</w:t>
      </w:r>
      <w:r>
        <w:rPr>
          <w:rFonts w:hint="eastAsia" w:cs="宋体"/>
          <w:b/>
          <w:bCs w:val="0"/>
          <w:sz w:val="28"/>
          <w:szCs w:val="28"/>
          <w:lang w:val="en-US" w:eastAsia="zh-CN"/>
        </w:rPr>
        <w:t>1000元的高值耗材配件按照实际发生情况由医院承担，不在此次报价范围）。</w:t>
      </w:r>
    </w:p>
    <w:p>
      <w:pPr>
        <w:pStyle w:val="42"/>
        <w:snapToGrid w:val="0"/>
        <w:spacing w:line="360" w:lineRule="auto"/>
        <w:ind w:firstLine="560" w:firstLineChars="200"/>
        <w:jc w:val="left"/>
        <w:textAlignment w:val="auto"/>
        <w:rPr>
          <w:rFonts w:hint="eastAsia" w:ascii="宋体" w:hAnsi="宋体" w:eastAsia="宋体" w:cs="宋体"/>
          <w:b/>
          <w:sz w:val="28"/>
          <w:szCs w:val="28"/>
        </w:rPr>
      </w:pPr>
      <w:r>
        <w:rPr>
          <w:rFonts w:hint="eastAsia" w:cs="宋体"/>
          <w:bCs/>
          <w:sz w:val="28"/>
          <w:szCs w:val="28"/>
          <w:lang w:val="en-US" w:eastAsia="zh-CN"/>
        </w:rPr>
        <w:t>2、该项目</w:t>
      </w:r>
      <w:r>
        <w:rPr>
          <w:rFonts w:hint="eastAsia" w:ascii="宋体" w:hAnsi="宋体" w:eastAsia="宋体" w:cs="宋体"/>
          <w:bCs/>
          <w:sz w:val="28"/>
          <w:szCs w:val="28"/>
        </w:rPr>
        <w:t>不允许分包或转包。</w:t>
      </w:r>
    </w:p>
    <w:p>
      <w:pPr>
        <w:ind w:firstLine="560" w:firstLineChars="200"/>
        <w:rPr>
          <w:rFonts w:hint="default" w:cs="宋体"/>
          <w:b/>
          <w:bCs w:val="0"/>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rPr>
        <w:t>、</w:t>
      </w:r>
      <w:r>
        <w:rPr>
          <w:rFonts w:hint="eastAsia" w:ascii="宋体" w:hAnsi="宋体" w:cs="宋体"/>
          <w:sz w:val="28"/>
          <w:szCs w:val="28"/>
          <w:lang w:val="en-US" w:eastAsia="zh-CN"/>
        </w:rPr>
        <w:t>报价应</w:t>
      </w:r>
      <w:r>
        <w:rPr>
          <w:rFonts w:hint="eastAsia" w:ascii="宋体" w:hAnsi="宋体" w:eastAsia="宋体" w:cs="宋体"/>
          <w:sz w:val="28"/>
          <w:szCs w:val="28"/>
        </w:rPr>
        <w:t>确保真实准确,</w:t>
      </w:r>
      <w:r>
        <w:rPr>
          <w:rFonts w:hint="eastAsia" w:ascii="宋体" w:hAnsi="宋体" w:cs="宋体"/>
          <w:sz w:val="28"/>
          <w:szCs w:val="28"/>
          <w:lang w:val="en-US" w:eastAsia="zh-CN"/>
        </w:rPr>
        <w:t>符合市场实际情况。</w:t>
      </w:r>
    </w:p>
    <w:p>
      <w:pPr>
        <w:pStyle w:val="42"/>
        <w:numPr>
          <w:ilvl w:val="0"/>
          <w:numId w:val="3"/>
        </w:numPr>
        <w:snapToGrid w:val="0"/>
        <w:spacing w:line="360" w:lineRule="auto"/>
        <w:jc w:val="left"/>
        <w:textAlignment w:val="auto"/>
        <w:rPr>
          <w:rFonts w:hint="eastAsia" w:cs="宋体"/>
          <w:b/>
          <w:bCs w:val="0"/>
          <w:sz w:val="28"/>
          <w:szCs w:val="28"/>
          <w:lang w:val="en-US" w:eastAsia="zh-CN"/>
        </w:rPr>
      </w:pPr>
      <w:r>
        <w:rPr>
          <w:rFonts w:hint="eastAsia" w:cs="宋体"/>
          <w:b/>
          <w:bCs w:val="0"/>
          <w:sz w:val="28"/>
          <w:szCs w:val="28"/>
          <w:lang w:val="en-US" w:eastAsia="zh-CN"/>
        </w:rPr>
        <w:t>其他说明</w:t>
      </w:r>
    </w:p>
    <w:p>
      <w:pPr>
        <w:pStyle w:val="42"/>
        <w:numPr>
          <w:numId w:val="0"/>
        </w:numPr>
        <w:snapToGrid w:val="0"/>
        <w:spacing w:line="360" w:lineRule="auto"/>
        <w:ind w:firstLine="560" w:firstLineChars="200"/>
        <w:jc w:val="left"/>
        <w:textAlignment w:val="auto"/>
        <w:rPr>
          <w:rFonts w:hint="eastAsia" w:ascii="宋体" w:hAnsi="宋体" w:eastAsia="宋体" w:cs="宋体"/>
          <w:bCs/>
          <w:sz w:val="28"/>
          <w:szCs w:val="28"/>
          <w:lang w:val="en-US" w:eastAsia="zh-CN"/>
        </w:rPr>
      </w:pPr>
      <w:r>
        <w:rPr>
          <w:rFonts w:hint="eastAsia" w:cs="宋体"/>
          <w:bCs/>
          <w:sz w:val="28"/>
          <w:szCs w:val="28"/>
          <w:lang w:val="en-US" w:eastAsia="zh-CN"/>
        </w:rPr>
        <w:t>1、</w:t>
      </w:r>
      <w:r>
        <w:rPr>
          <w:rFonts w:hint="eastAsia" w:ascii="宋体" w:hAnsi="宋体" w:eastAsia="宋体" w:cs="宋体"/>
          <w:bCs/>
          <w:sz w:val="28"/>
          <w:szCs w:val="28"/>
        </w:rPr>
        <w:t>发生劳动争议由</w:t>
      </w:r>
      <w:r>
        <w:rPr>
          <w:rFonts w:hint="eastAsia" w:cs="宋体"/>
          <w:bCs/>
          <w:sz w:val="28"/>
          <w:szCs w:val="28"/>
          <w:lang w:val="en-US" w:eastAsia="zh-CN"/>
        </w:rPr>
        <w:t>服务方</w:t>
      </w:r>
      <w:r>
        <w:rPr>
          <w:rFonts w:hint="eastAsia" w:ascii="宋体" w:hAnsi="宋体" w:eastAsia="宋体" w:cs="宋体"/>
          <w:bCs/>
          <w:sz w:val="28"/>
          <w:szCs w:val="28"/>
        </w:rPr>
        <w:t>自己解决，采购人无连带关系和责任。</w:t>
      </w:r>
    </w:p>
    <w:p>
      <w:pPr>
        <w:pStyle w:val="42"/>
        <w:snapToGrid w:val="0"/>
        <w:spacing w:line="360" w:lineRule="auto"/>
        <w:ind w:firstLine="560" w:firstLineChars="200"/>
        <w:jc w:val="left"/>
        <w:textAlignment w:val="auto"/>
        <w:rPr>
          <w:rFonts w:hint="eastAsia" w:ascii="宋体" w:hAnsi="宋体" w:eastAsia="宋体" w:cs="宋体"/>
          <w:bCs/>
          <w:sz w:val="28"/>
          <w:szCs w:val="28"/>
        </w:rPr>
      </w:pPr>
      <w:r>
        <w:rPr>
          <w:rFonts w:hint="eastAsia" w:ascii="宋体" w:hAnsi="宋体" w:eastAsia="宋体" w:cs="宋体"/>
          <w:kern w:val="2"/>
          <w:sz w:val="28"/>
          <w:szCs w:val="28"/>
        </w:rPr>
        <w:t>2、</w:t>
      </w:r>
      <w:r>
        <w:rPr>
          <w:rFonts w:hint="eastAsia" w:cs="宋体"/>
          <w:kern w:val="2"/>
          <w:sz w:val="28"/>
          <w:szCs w:val="28"/>
          <w:lang w:val="en-US" w:eastAsia="zh-CN"/>
        </w:rPr>
        <w:t>服务方</w:t>
      </w:r>
      <w:r>
        <w:rPr>
          <w:rFonts w:hint="eastAsia" w:ascii="宋体" w:hAnsi="宋体" w:eastAsia="宋体" w:cs="宋体"/>
          <w:bCs/>
          <w:sz w:val="28"/>
          <w:szCs w:val="28"/>
        </w:rPr>
        <w:t>员工出现违法、违纪、违规行为，所造成的一切后果及损失，由</w:t>
      </w:r>
      <w:r>
        <w:rPr>
          <w:rFonts w:hint="eastAsia" w:cs="宋体"/>
          <w:bCs/>
          <w:sz w:val="28"/>
          <w:szCs w:val="28"/>
          <w:lang w:val="en-US" w:eastAsia="zh-CN"/>
        </w:rPr>
        <w:t>服务方</w:t>
      </w:r>
      <w:r>
        <w:rPr>
          <w:rFonts w:hint="eastAsia" w:ascii="宋体" w:hAnsi="宋体" w:eastAsia="宋体" w:cs="宋体"/>
          <w:bCs/>
          <w:sz w:val="28"/>
          <w:szCs w:val="28"/>
        </w:rPr>
        <w:t>承担责任和负责赔偿。后果严重的，采购人有权单方面解除合同，并</w:t>
      </w:r>
      <w:r>
        <w:rPr>
          <w:rFonts w:hint="eastAsia" w:cs="宋体"/>
          <w:bCs/>
          <w:sz w:val="28"/>
          <w:szCs w:val="28"/>
          <w:lang w:val="en-US" w:eastAsia="zh-CN"/>
        </w:rPr>
        <w:t>由服务方承担</w:t>
      </w:r>
      <w:r>
        <w:rPr>
          <w:rFonts w:hint="eastAsia" w:ascii="宋体" w:hAnsi="宋体" w:eastAsia="宋体" w:cs="宋体"/>
          <w:bCs/>
          <w:sz w:val="28"/>
          <w:szCs w:val="28"/>
        </w:rPr>
        <w:t>相关法律责任</w:t>
      </w:r>
      <w:r>
        <w:rPr>
          <w:rFonts w:hint="eastAsia" w:cs="宋体"/>
          <w:bCs/>
          <w:sz w:val="28"/>
          <w:szCs w:val="28"/>
          <w:lang w:val="en-US" w:eastAsia="zh-CN"/>
        </w:rPr>
        <w:t>及经济赔偿</w:t>
      </w:r>
      <w:r>
        <w:rPr>
          <w:rFonts w:hint="eastAsia" w:ascii="宋体" w:hAnsi="宋体" w:eastAsia="宋体" w:cs="宋体"/>
          <w:bCs/>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90DF7"/>
    <w:multiLevelType w:val="singleLevel"/>
    <w:tmpl w:val="EE090DF7"/>
    <w:lvl w:ilvl="0" w:tentative="0">
      <w:start w:val="2"/>
      <w:numFmt w:val="decimal"/>
      <w:suff w:val="nothing"/>
      <w:lvlText w:val="（%1）"/>
      <w:lvlJc w:val="left"/>
    </w:lvl>
  </w:abstractNum>
  <w:abstractNum w:abstractNumId="1">
    <w:nsid w:val="15E4EEB2"/>
    <w:multiLevelType w:val="singleLevel"/>
    <w:tmpl w:val="15E4EEB2"/>
    <w:lvl w:ilvl="0" w:tentative="0">
      <w:start w:val="4"/>
      <w:numFmt w:val="chineseCounting"/>
      <w:suff w:val="nothing"/>
      <w:lvlText w:val="%1、"/>
      <w:lvlJc w:val="left"/>
      <w:rPr>
        <w:rFonts w:hint="eastAsia"/>
      </w:rPr>
    </w:lvl>
  </w:abstractNum>
  <w:abstractNum w:abstractNumId="2">
    <w:nsid w:val="52DDFFB6"/>
    <w:multiLevelType w:val="singleLevel"/>
    <w:tmpl w:val="52DDFFB6"/>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xYmMxNGE0ZWM3OTMxYWVmYmY5NDI4NTRiN2U5OTQifQ=="/>
  </w:docVars>
  <w:rsids>
    <w:rsidRoot w:val="005F3217"/>
    <w:rsid w:val="002B4FD3"/>
    <w:rsid w:val="002E0C3F"/>
    <w:rsid w:val="002F027A"/>
    <w:rsid w:val="003B5CCF"/>
    <w:rsid w:val="005F3217"/>
    <w:rsid w:val="0080384E"/>
    <w:rsid w:val="00861950"/>
    <w:rsid w:val="00925FF3"/>
    <w:rsid w:val="00997250"/>
    <w:rsid w:val="00B32678"/>
    <w:rsid w:val="00BD5675"/>
    <w:rsid w:val="00DC739E"/>
    <w:rsid w:val="00FD320D"/>
    <w:rsid w:val="00FF1DF0"/>
    <w:rsid w:val="233E543D"/>
    <w:rsid w:val="3103688C"/>
    <w:rsid w:val="3FDF1418"/>
    <w:rsid w:val="403A06CF"/>
    <w:rsid w:val="47CA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2"/>
    <w:autoRedefine/>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3"/>
    <w:autoRedefine/>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4"/>
    <w:autoRedefine/>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Cs w:val="22"/>
      <w14:ligatures w14:val="standardContextual"/>
    </w:rPr>
  </w:style>
  <w:style w:type="paragraph" w:styleId="8">
    <w:name w:val="heading 7"/>
    <w:basedOn w:val="1"/>
    <w:next w:val="1"/>
    <w:link w:val="25"/>
    <w:autoRedefine/>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14:ligatures w14:val="standardContextual"/>
    </w:rPr>
  </w:style>
  <w:style w:type="paragraph" w:styleId="9">
    <w:name w:val="heading 8"/>
    <w:basedOn w:val="1"/>
    <w:next w:val="1"/>
    <w:link w:val="26"/>
    <w:autoRedefine/>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paragraph" w:styleId="10">
    <w:name w:val="heading 9"/>
    <w:basedOn w:val="1"/>
    <w:next w:val="1"/>
    <w:link w:val="27"/>
    <w:autoRedefine/>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11">
    <w:name w:val="Body Text"/>
    <w:basedOn w:val="1"/>
    <w:next w:val="1"/>
    <w:link w:val="40"/>
    <w:autoRedefine/>
    <w:qFormat/>
    <w:uiPriority w:val="0"/>
    <w:pPr>
      <w:spacing w:after="120"/>
    </w:pPr>
  </w:style>
  <w:style w:type="paragraph" w:styleId="12">
    <w:name w:val="Body Text Indent"/>
    <w:basedOn w:val="1"/>
    <w:next w:val="1"/>
    <w:link w:val="41"/>
    <w:unhideWhenUsed/>
    <w:uiPriority w:val="0"/>
    <w:pPr>
      <w:spacing w:after="120"/>
      <w:ind w:left="420" w:leftChars="200"/>
    </w:pPr>
  </w:style>
  <w:style w:type="paragraph" w:styleId="13">
    <w:name w:val="footer"/>
    <w:basedOn w:val="1"/>
    <w:link w:val="3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14">
    <w:name w:val="header"/>
    <w:basedOn w:val="1"/>
    <w:link w:val="37"/>
    <w:autoRedefine/>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paragraph" w:styleId="15">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6">
    <w:name w:val="Title"/>
    <w:basedOn w:val="1"/>
    <w:next w:val="1"/>
    <w:link w:val="28"/>
    <w:autoRedefine/>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9">
    <w:name w:val="标题 1 字符"/>
    <w:basedOn w:val="18"/>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autoRedefine/>
    <w:semiHidden/>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autoRedefine/>
    <w:semiHidden/>
    <w:qFormat/>
    <w:uiPriority w:val="9"/>
    <w:rPr>
      <w:rFonts w:cstheme="majorBidi"/>
      <w:color w:val="104862" w:themeColor="accent1" w:themeShade="BF"/>
      <w:sz w:val="28"/>
      <w:szCs w:val="28"/>
    </w:rPr>
  </w:style>
  <w:style w:type="character" w:customStyle="1" w:styleId="23">
    <w:name w:val="标题 5 字符"/>
    <w:basedOn w:val="18"/>
    <w:link w:val="6"/>
    <w:autoRedefine/>
    <w:semiHidden/>
    <w:qFormat/>
    <w:uiPriority w:val="9"/>
    <w:rPr>
      <w:rFonts w:cstheme="majorBidi"/>
      <w:color w:val="104862" w:themeColor="accent1" w:themeShade="BF"/>
      <w:sz w:val="24"/>
      <w:szCs w:val="24"/>
    </w:rPr>
  </w:style>
  <w:style w:type="character" w:customStyle="1" w:styleId="24">
    <w:name w:val="标题 6 字符"/>
    <w:basedOn w:val="18"/>
    <w:link w:val="7"/>
    <w:autoRedefine/>
    <w:semiHidden/>
    <w:qFormat/>
    <w:uiPriority w:val="9"/>
    <w:rPr>
      <w:rFonts w:cstheme="majorBidi"/>
      <w:b/>
      <w:bCs/>
      <w:color w:val="104862" w:themeColor="accent1" w:themeShade="BF"/>
    </w:rPr>
  </w:style>
  <w:style w:type="character" w:customStyle="1" w:styleId="25">
    <w:name w:val="标题 7 字符"/>
    <w:basedOn w:val="18"/>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5"/>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autoRedefine/>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14:ligatures w14:val="standardContextual"/>
    </w:rPr>
  </w:style>
  <w:style w:type="character" w:customStyle="1" w:styleId="31">
    <w:name w:val="引用 字符"/>
    <w:basedOn w:val="18"/>
    <w:link w:val="30"/>
    <w:autoRedefine/>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autoRedefine/>
    <w:qFormat/>
    <w:uiPriority w:val="34"/>
    <w:pPr>
      <w:ind w:left="720"/>
      <w:contextualSpacing/>
    </w:pPr>
    <w:rPr>
      <w:rFonts w:asciiTheme="minorHAnsi" w:hAnsiTheme="minorHAnsi" w:eastAsiaTheme="minorEastAsia" w:cstheme="minorBidi"/>
      <w:szCs w:val="22"/>
      <w14:ligatures w14:val="standardContextual"/>
    </w:r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Cs w:val="22"/>
      <w14:ligatures w14:val="standardContextual"/>
    </w:rPr>
  </w:style>
  <w:style w:type="character" w:customStyle="1" w:styleId="35">
    <w:name w:val="明显引用 字符"/>
    <w:basedOn w:val="18"/>
    <w:link w:val="34"/>
    <w:autoRedefine/>
    <w:qFormat/>
    <w:uiPriority w:val="30"/>
    <w:rPr>
      <w:i/>
      <w:iCs/>
      <w:color w:val="104862" w:themeColor="accent1" w:themeShade="BF"/>
    </w:rPr>
  </w:style>
  <w:style w:type="character" w:customStyle="1" w:styleId="36">
    <w:name w:val="Intense Reference"/>
    <w:basedOn w:val="18"/>
    <w:autoRedefine/>
    <w:qFormat/>
    <w:uiPriority w:val="32"/>
    <w:rPr>
      <w:b/>
      <w:bCs/>
      <w:smallCaps/>
      <w:color w:val="104862" w:themeColor="accent1" w:themeShade="BF"/>
      <w:spacing w:val="5"/>
    </w:rPr>
  </w:style>
  <w:style w:type="character" w:customStyle="1" w:styleId="37">
    <w:name w:val="页眉 字符"/>
    <w:basedOn w:val="18"/>
    <w:link w:val="14"/>
    <w:autoRedefine/>
    <w:qFormat/>
    <w:uiPriority w:val="99"/>
    <w:rPr>
      <w:sz w:val="18"/>
      <w:szCs w:val="18"/>
    </w:rPr>
  </w:style>
  <w:style w:type="character" w:customStyle="1" w:styleId="38">
    <w:name w:val="页脚 字符"/>
    <w:basedOn w:val="18"/>
    <w:link w:val="13"/>
    <w:autoRedefine/>
    <w:qFormat/>
    <w:uiPriority w:val="99"/>
    <w:rPr>
      <w:sz w:val="18"/>
      <w:szCs w:val="18"/>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14:ligatures w14:val="none"/>
    </w:rPr>
  </w:style>
  <w:style w:type="character" w:customStyle="1" w:styleId="40">
    <w:name w:val="正文文本 字符"/>
    <w:basedOn w:val="18"/>
    <w:link w:val="11"/>
    <w:autoRedefine/>
    <w:qFormat/>
    <w:uiPriority w:val="0"/>
    <w:rPr>
      <w:rFonts w:ascii="Times New Roman" w:hAnsi="Times New Roman" w:eastAsia="宋体" w:cs="Times New Roman"/>
      <w:szCs w:val="24"/>
      <w14:ligatures w14:val="none"/>
    </w:rPr>
  </w:style>
  <w:style w:type="character" w:customStyle="1" w:styleId="41">
    <w:name w:val="正文文本缩进 字符"/>
    <w:basedOn w:val="18"/>
    <w:link w:val="12"/>
    <w:autoRedefine/>
    <w:qFormat/>
    <w:uiPriority w:val="0"/>
    <w:rPr>
      <w:rFonts w:ascii="Times New Roman" w:hAnsi="Times New Roman" w:eastAsia="宋体" w:cs="Times New Roman"/>
      <w:szCs w:val="24"/>
      <w14:ligatures w14:val="none"/>
    </w:rPr>
  </w:style>
  <w:style w:type="paragraph" w:customStyle="1" w:styleId="42">
    <w:name w:val="样式1"/>
    <w:basedOn w:val="1"/>
    <w:autoRedefine/>
    <w:qFormat/>
    <w:uiPriority w:val="0"/>
    <w:pPr>
      <w:adjustRightInd w:val="0"/>
      <w:textAlignment w:val="baseline"/>
    </w:pPr>
    <w:rPr>
      <w:rFonts w:ascii="宋体" w:hAnsi="宋体"/>
      <w:kern w:val="0"/>
      <w:szCs w:val="21"/>
    </w:rPr>
  </w:style>
  <w:style w:type="character" w:customStyle="1" w:styleId="43">
    <w:name w:val="font0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3685</Words>
  <Characters>3759</Characters>
  <Lines>27</Lines>
  <Paragraphs>7</Paragraphs>
  <TotalTime>15</TotalTime>
  <ScaleCrop>false</ScaleCrop>
  <LinksUpToDate>false</LinksUpToDate>
  <CharactersWithSpaces>3783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2025-10-22T03:58:00Z</dcterms:created>
  <dc:creator>451519083@qq.com</dc:creator>
  <cp:lastModifiedBy>王玮琨</cp:lastModifiedBy>
  <dcterms:modified xsi:type="dcterms:W3CDTF">2025-10-27T08:06:46Z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eyJoZGlkIjoiZDc0NjgzMDM2NWMwMmIzZTkzODQzNGE1ZTdmNTJlODkiLCJ1c2VySWQiOiIxMzMxNTY3MDU1In0=</vt:lpwstr>
  </property>
  <property fmtid="{D5CDD505-2E9C-101B-9397-08002B2CF9AE}" pid="3" name="KSOProductBuildVer">
    <vt:lpwstr>2052-12.1.0.16120</vt:lpwstr>
  </property>
  <property fmtid="{D5CDD505-2E9C-101B-9397-08002B2CF9AE}" pid="4" name="ICV">
    <vt:lpwstr>ABFC0449436E4A7A896A4CD84E0BF79F_13</vt:lpwstr>
  </property>
</Properties>
</file>